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CC5F8" w14:textId="43E8D392" w:rsidR="0047564F" w:rsidRDefault="0047564F" w:rsidP="0047564F">
      <w:pPr>
        <w:spacing w:after="328" w:line="259" w:lineRule="auto"/>
        <w:ind w:left="0" w:right="113" w:firstLine="0"/>
        <w:jc w:val="right"/>
      </w:pPr>
      <w:r>
        <w:rPr>
          <w:b/>
          <w:noProof/>
        </w:rPr>
        <w:drawing>
          <wp:anchor distT="0" distB="0" distL="114300" distR="114300" simplePos="0" relativeHeight="251662336" behindDoc="0" locked="0" layoutInCell="1" allowOverlap="1" wp14:anchorId="4E965868" wp14:editId="59EF5E7A">
            <wp:simplePos x="0" y="0"/>
            <wp:positionH relativeFrom="column">
              <wp:posOffset>2390140</wp:posOffset>
            </wp:positionH>
            <wp:positionV relativeFrom="paragraph">
              <wp:posOffset>285115</wp:posOffset>
            </wp:positionV>
            <wp:extent cx="1770380" cy="1826288"/>
            <wp:effectExtent l="38100" t="38100" r="39370" b="406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i MCM Logo v1.pdf"/>
                    <pic:cNvPicPr/>
                  </pic:nvPicPr>
                  <pic:blipFill rotWithShape="1">
                    <a:blip r:embed="rId8" cstate="print">
                      <a:extLst>
                        <a:ext uri="{28A0092B-C50C-407E-A947-70E740481C1C}">
                          <a14:useLocalDpi xmlns:a14="http://schemas.microsoft.com/office/drawing/2010/main" val="0"/>
                        </a:ext>
                      </a:extLst>
                    </a:blip>
                    <a:srcRect l="5539" t="4038" r="73410" b="81830"/>
                    <a:stretch/>
                  </pic:blipFill>
                  <pic:spPr bwMode="auto">
                    <a:xfrm>
                      <a:off x="0" y="0"/>
                      <a:ext cx="1770380" cy="182628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48923A1" wp14:editId="25C5283B">
            <wp:simplePos x="0" y="0"/>
            <wp:positionH relativeFrom="column">
              <wp:posOffset>-143510</wp:posOffset>
            </wp:positionH>
            <wp:positionV relativeFrom="paragraph">
              <wp:posOffset>-905510</wp:posOffset>
            </wp:positionV>
            <wp:extent cx="1652270" cy="54229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270"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4F5C18B" wp14:editId="5CC619BA">
            <wp:simplePos x="0" y="0"/>
            <wp:positionH relativeFrom="column">
              <wp:posOffset>4323715</wp:posOffset>
            </wp:positionH>
            <wp:positionV relativeFrom="paragraph">
              <wp:posOffset>-991235</wp:posOffset>
            </wp:positionV>
            <wp:extent cx="2413635" cy="569595"/>
            <wp:effectExtent l="0" t="0" r="571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635" cy="569595"/>
                    </a:xfrm>
                    <a:prstGeom prst="rect">
                      <a:avLst/>
                    </a:prstGeom>
                    <a:noFill/>
                  </pic:spPr>
                </pic:pic>
              </a:graphicData>
            </a:graphic>
            <wp14:sizeRelH relativeFrom="page">
              <wp14:pctWidth>0</wp14:pctWidth>
            </wp14:sizeRelH>
            <wp14:sizeRelV relativeFrom="page">
              <wp14:pctHeight>0</wp14:pctHeight>
            </wp14:sizeRelV>
          </wp:anchor>
        </w:drawing>
      </w:r>
    </w:p>
    <w:p w14:paraId="1F7A9B4E" w14:textId="3F8DF47A" w:rsidR="00940285" w:rsidRDefault="00940285" w:rsidP="007B6495">
      <w:pPr>
        <w:spacing w:after="0" w:line="259" w:lineRule="auto"/>
        <w:ind w:left="0" w:firstLine="0"/>
        <w:rPr>
          <w:b/>
          <w:color w:val="FF0000"/>
          <w:sz w:val="52"/>
          <w:szCs w:val="52"/>
        </w:rPr>
      </w:pPr>
    </w:p>
    <w:p w14:paraId="7330DFFA" w14:textId="16BCD3A9" w:rsidR="0047564F" w:rsidRDefault="0047564F" w:rsidP="007B6495">
      <w:pPr>
        <w:spacing w:after="0" w:line="259" w:lineRule="auto"/>
        <w:ind w:left="0" w:firstLine="0"/>
        <w:rPr>
          <w:b/>
          <w:color w:val="FF0000"/>
          <w:sz w:val="52"/>
          <w:szCs w:val="52"/>
        </w:rPr>
      </w:pPr>
    </w:p>
    <w:p w14:paraId="5CA573C1" w14:textId="77777777" w:rsidR="0047564F" w:rsidRDefault="0047564F" w:rsidP="007B6495">
      <w:pPr>
        <w:spacing w:after="0" w:line="259" w:lineRule="auto"/>
        <w:ind w:left="0" w:firstLine="0"/>
        <w:rPr>
          <w:b/>
          <w:sz w:val="40"/>
        </w:rPr>
      </w:pPr>
    </w:p>
    <w:p w14:paraId="7DC1FC06" w14:textId="77777777" w:rsidR="0047564F" w:rsidRDefault="0047564F" w:rsidP="007B6495">
      <w:pPr>
        <w:spacing w:after="0" w:line="259" w:lineRule="auto"/>
        <w:ind w:left="0" w:firstLine="0"/>
        <w:rPr>
          <w:b/>
        </w:rPr>
      </w:pPr>
    </w:p>
    <w:p w14:paraId="526EC447" w14:textId="7E6CCB67" w:rsidR="0047564F" w:rsidRDefault="0047564F" w:rsidP="007B6495">
      <w:pPr>
        <w:spacing w:after="0" w:line="259" w:lineRule="auto"/>
        <w:ind w:left="0" w:firstLine="0"/>
        <w:rPr>
          <w:b/>
        </w:rPr>
      </w:pPr>
    </w:p>
    <w:p w14:paraId="2EC43909" w14:textId="38CCE99C" w:rsidR="0047564F" w:rsidRDefault="0047564F" w:rsidP="007B6495">
      <w:pPr>
        <w:spacing w:after="0" w:line="259" w:lineRule="auto"/>
        <w:ind w:left="0" w:firstLine="0"/>
        <w:rPr>
          <w:b/>
        </w:rPr>
      </w:pPr>
    </w:p>
    <w:p w14:paraId="282AC942" w14:textId="4F08587E" w:rsidR="0047564F" w:rsidRDefault="0047564F" w:rsidP="007B6495">
      <w:pPr>
        <w:spacing w:after="0" w:line="259" w:lineRule="auto"/>
        <w:ind w:left="0" w:firstLine="0"/>
        <w:rPr>
          <w:b/>
        </w:rPr>
      </w:pPr>
    </w:p>
    <w:p w14:paraId="0E37C260" w14:textId="38F7D891" w:rsidR="0047564F" w:rsidRDefault="0047564F" w:rsidP="007B6495">
      <w:pPr>
        <w:spacing w:after="0" w:line="259" w:lineRule="auto"/>
        <w:ind w:left="0" w:firstLine="0"/>
        <w:rPr>
          <w:b/>
        </w:rPr>
      </w:pPr>
    </w:p>
    <w:p w14:paraId="173C05ED" w14:textId="74BC0101" w:rsidR="0047564F" w:rsidRDefault="0047564F" w:rsidP="007B6495">
      <w:pPr>
        <w:spacing w:after="0" w:line="259" w:lineRule="auto"/>
        <w:ind w:left="0" w:firstLine="0"/>
        <w:rPr>
          <w:b/>
        </w:rPr>
      </w:pPr>
    </w:p>
    <w:p w14:paraId="6B7F6E22" w14:textId="77777777" w:rsidR="0047564F" w:rsidRDefault="0047564F" w:rsidP="007B6495">
      <w:pPr>
        <w:spacing w:after="0" w:line="259" w:lineRule="auto"/>
        <w:ind w:left="0" w:firstLine="0"/>
        <w:rPr>
          <w:b/>
        </w:rPr>
      </w:pPr>
    </w:p>
    <w:p w14:paraId="688DE833" w14:textId="2711E4F0" w:rsidR="0047564F" w:rsidRDefault="0047564F" w:rsidP="007B6495">
      <w:pPr>
        <w:spacing w:after="0" w:line="259" w:lineRule="auto"/>
        <w:ind w:left="0" w:firstLine="0"/>
        <w:rPr>
          <w:b/>
        </w:rPr>
      </w:pPr>
    </w:p>
    <w:p w14:paraId="7488A10D" w14:textId="38977612" w:rsidR="0047564F" w:rsidRDefault="0047564F" w:rsidP="007B6495">
      <w:pPr>
        <w:spacing w:after="0" w:line="259" w:lineRule="auto"/>
        <w:ind w:left="0" w:firstLine="0"/>
        <w:rPr>
          <w:b/>
        </w:rPr>
      </w:pPr>
    </w:p>
    <w:p w14:paraId="25995E3E" w14:textId="0CDC0966" w:rsidR="0047564F" w:rsidRDefault="0047564F" w:rsidP="0047564F">
      <w:pPr>
        <w:tabs>
          <w:tab w:val="left" w:pos="930"/>
        </w:tabs>
        <w:spacing w:after="0" w:line="259" w:lineRule="auto"/>
        <w:ind w:left="0" w:firstLine="0"/>
        <w:jc w:val="center"/>
        <w:rPr>
          <w:b/>
        </w:rPr>
      </w:pPr>
      <w:r w:rsidRPr="0047564F">
        <w:rPr>
          <w:b/>
          <w:sz w:val="48"/>
          <w:szCs w:val="48"/>
        </w:rPr>
        <w:t>Example Mouth Care Policy for Paediatric Inpatients</w:t>
      </w:r>
    </w:p>
    <w:p w14:paraId="19A2ADC0" w14:textId="10F056A6" w:rsidR="0047564F" w:rsidRDefault="0047564F" w:rsidP="007B6495">
      <w:pPr>
        <w:spacing w:after="0" w:line="259" w:lineRule="auto"/>
        <w:ind w:left="0" w:firstLine="0"/>
        <w:rPr>
          <w:b/>
        </w:rPr>
      </w:pPr>
    </w:p>
    <w:p w14:paraId="6F38E51C" w14:textId="74BA55F6" w:rsidR="0047564F" w:rsidRDefault="0047564F" w:rsidP="007B6495">
      <w:pPr>
        <w:spacing w:after="0" w:line="259" w:lineRule="auto"/>
        <w:ind w:left="0" w:firstLine="0"/>
        <w:rPr>
          <w:b/>
        </w:rPr>
      </w:pPr>
    </w:p>
    <w:p w14:paraId="2B80A2B3" w14:textId="00EE68E6" w:rsidR="0047564F" w:rsidRDefault="0047564F" w:rsidP="007B6495">
      <w:pPr>
        <w:spacing w:after="0" w:line="259" w:lineRule="auto"/>
        <w:ind w:left="0" w:firstLine="0"/>
        <w:rPr>
          <w:b/>
        </w:rPr>
      </w:pPr>
    </w:p>
    <w:p w14:paraId="553AF80D" w14:textId="524AE2EA" w:rsidR="0047564F" w:rsidRDefault="0047564F" w:rsidP="007B6495">
      <w:pPr>
        <w:spacing w:after="0" w:line="259" w:lineRule="auto"/>
        <w:ind w:left="0" w:firstLine="0"/>
        <w:rPr>
          <w:b/>
        </w:rPr>
      </w:pPr>
    </w:p>
    <w:p w14:paraId="1DF0084C" w14:textId="1C7B048F" w:rsidR="0047564F" w:rsidRDefault="0047564F" w:rsidP="007B6495">
      <w:pPr>
        <w:spacing w:after="0" w:line="259" w:lineRule="auto"/>
        <w:ind w:left="0" w:firstLine="0"/>
        <w:rPr>
          <w:b/>
        </w:rPr>
      </w:pPr>
    </w:p>
    <w:p w14:paraId="366A9739" w14:textId="3238452B" w:rsidR="0047564F" w:rsidRDefault="0047564F" w:rsidP="007B6495">
      <w:pPr>
        <w:spacing w:after="0" w:line="259" w:lineRule="auto"/>
        <w:ind w:left="0" w:firstLine="0"/>
        <w:rPr>
          <w:b/>
        </w:rPr>
      </w:pPr>
    </w:p>
    <w:p w14:paraId="33C245D5" w14:textId="3EFDD399" w:rsidR="0047564F" w:rsidRDefault="0047564F" w:rsidP="007B6495">
      <w:pPr>
        <w:spacing w:after="0" w:line="259" w:lineRule="auto"/>
        <w:ind w:left="0" w:firstLine="0"/>
        <w:rPr>
          <w:b/>
        </w:rPr>
      </w:pPr>
    </w:p>
    <w:p w14:paraId="2AAB588B" w14:textId="0A709CAC" w:rsidR="0047564F" w:rsidRDefault="0047564F" w:rsidP="007B6495">
      <w:pPr>
        <w:spacing w:after="0" w:line="259" w:lineRule="auto"/>
        <w:ind w:left="0" w:firstLine="0"/>
        <w:rPr>
          <w:b/>
        </w:rPr>
      </w:pPr>
    </w:p>
    <w:p w14:paraId="1D373399" w14:textId="69C34880" w:rsidR="0047564F" w:rsidRDefault="0047564F" w:rsidP="007B6495">
      <w:pPr>
        <w:spacing w:after="0" w:line="259" w:lineRule="auto"/>
        <w:ind w:left="0" w:firstLine="0"/>
        <w:rPr>
          <w:b/>
        </w:rPr>
      </w:pPr>
    </w:p>
    <w:p w14:paraId="03C14121" w14:textId="27EC2E4F" w:rsidR="0047564F" w:rsidRDefault="0047564F" w:rsidP="007B6495">
      <w:pPr>
        <w:spacing w:after="0" w:line="259" w:lineRule="auto"/>
        <w:ind w:left="0" w:firstLine="0"/>
        <w:rPr>
          <w:b/>
        </w:rPr>
      </w:pPr>
    </w:p>
    <w:p w14:paraId="2AB963B1" w14:textId="253252B9" w:rsidR="0047564F" w:rsidRDefault="0047564F" w:rsidP="007B6495">
      <w:pPr>
        <w:spacing w:after="0" w:line="259" w:lineRule="auto"/>
        <w:ind w:left="0" w:firstLine="0"/>
        <w:rPr>
          <w:b/>
        </w:rPr>
      </w:pPr>
    </w:p>
    <w:p w14:paraId="169C3962" w14:textId="02522498" w:rsidR="0047564F" w:rsidRDefault="0047564F" w:rsidP="007B6495">
      <w:pPr>
        <w:spacing w:after="0" w:line="259" w:lineRule="auto"/>
        <w:ind w:left="0" w:firstLine="0"/>
        <w:rPr>
          <w:b/>
        </w:rPr>
      </w:pPr>
    </w:p>
    <w:p w14:paraId="24529358" w14:textId="0EEB4C53" w:rsidR="0047564F" w:rsidRDefault="0047564F" w:rsidP="007B6495">
      <w:pPr>
        <w:spacing w:after="0" w:line="259" w:lineRule="auto"/>
        <w:ind w:left="0" w:firstLine="0"/>
        <w:rPr>
          <w:b/>
        </w:rPr>
      </w:pPr>
    </w:p>
    <w:p w14:paraId="73DBBCDA" w14:textId="4FE8F9F2" w:rsidR="0047564F" w:rsidRDefault="0047564F" w:rsidP="007B6495">
      <w:pPr>
        <w:spacing w:after="0" w:line="259" w:lineRule="auto"/>
        <w:ind w:left="0" w:firstLine="0"/>
        <w:rPr>
          <w:b/>
        </w:rPr>
      </w:pPr>
    </w:p>
    <w:p w14:paraId="37C99168" w14:textId="4ADC0A1D" w:rsidR="0047564F" w:rsidRDefault="0047564F" w:rsidP="007B6495">
      <w:pPr>
        <w:spacing w:after="0" w:line="259" w:lineRule="auto"/>
        <w:ind w:left="0" w:firstLine="0"/>
        <w:rPr>
          <w:b/>
        </w:rPr>
      </w:pPr>
    </w:p>
    <w:p w14:paraId="767CD160" w14:textId="2D793DB9" w:rsidR="0047564F" w:rsidRDefault="0047564F" w:rsidP="007B6495">
      <w:pPr>
        <w:spacing w:after="0" w:line="259" w:lineRule="auto"/>
        <w:ind w:left="0" w:firstLine="0"/>
        <w:rPr>
          <w:b/>
        </w:rPr>
      </w:pPr>
    </w:p>
    <w:p w14:paraId="1F41A0C6" w14:textId="33C1991B" w:rsidR="0047564F" w:rsidRDefault="0047564F" w:rsidP="007B6495">
      <w:pPr>
        <w:spacing w:after="0" w:line="259" w:lineRule="auto"/>
        <w:ind w:left="0" w:firstLine="0"/>
        <w:rPr>
          <w:b/>
        </w:rPr>
      </w:pPr>
    </w:p>
    <w:p w14:paraId="251B7E19" w14:textId="2AC13E07" w:rsidR="0047564F" w:rsidRDefault="0047564F" w:rsidP="007B6495">
      <w:pPr>
        <w:spacing w:after="0" w:line="259" w:lineRule="auto"/>
        <w:ind w:left="0" w:firstLine="0"/>
        <w:rPr>
          <w:b/>
        </w:rPr>
      </w:pPr>
    </w:p>
    <w:p w14:paraId="52756E2E" w14:textId="7E10BA2B" w:rsidR="0047564F" w:rsidRDefault="0047564F" w:rsidP="007B6495">
      <w:pPr>
        <w:spacing w:after="0" w:line="259" w:lineRule="auto"/>
        <w:ind w:left="0" w:firstLine="0"/>
        <w:rPr>
          <w:b/>
        </w:rPr>
      </w:pPr>
    </w:p>
    <w:p w14:paraId="62C2ED31" w14:textId="6B126E74" w:rsidR="0047564F" w:rsidRDefault="0047564F" w:rsidP="007B6495">
      <w:pPr>
        <w:spacing w:after="0" w:line="259" w:lineRule="auto"/>
        <w:ind w:left="0" w:firstLine="0"/>
        <w:rPr>
          <w:b/>
        </w:rPr>
      </w:pPr>
    </w:p>
    <w:p w14:paraId="3D24496F" w14:textId="3421F361" w:rsidR="0047564F" w:rsidRDefault="0047564F" w:rsidP="007B6495">
      <w:pPr>
        <w:spacing w:after="0" w:line="259" w:lineRule="auto"/>
        <w:ind w:left="0" w:firstLine="0"/>
        <w:rPr>
          <w:b/>
        </w:rPr>
      </w:pPr>
    </w:p>
    <w:p w14:paraId="158291BB" w14:textId="4D1D5CF8" w:rsidR="0047564F" w:rsidRDefault="0047564F" w:rsidP="007B6495">
      <w:pPr>
        <w:spacing w:after="0" w:line="259" w:lineRule="auto"/>
        <w:ind w:left="0" w:firstLine="0"/>
        <w:rPr>
          <w:b/>
        </w:rPr>
      </w:pPr>
    </w:p>
    <w:p w14:paraId="7A846C1C" w14:textId="45345C17" w:rsidR="0047564F" w:rsidRDefault="0047564F" w:rsidP="007B6495">
      <w:pPr>
        <w:spacing w:after="0" w:line="259" w:lineRule="auto"/>
        <w:ind w:left="0" w:firstLine="0"/>
        <w:rPr>
          <w:b/>
        </w:rPr>
      </w:pPr>
    </w:p>
    <w:p w14:paraId="04BDCA2E" w14:textId="77777777" w:rsidR="0047564F" w:rsidRDefault="0047564F" w:rsidP="007B6495">
      <w:pPr>
        <w:spacing w:after="0" w:line="259" w:lineRule="auto"/>
        <w:ind w:left="0" w:firstLine="0"/>
      </w:pPr>
    </w:p>
    <w:p w14:paraId="4F5E835B" w14:textId="443393CD" w:rsidR="00940285" w:rsidRDefault="00E46D52" w:rsidP="006F2E94">
      <w:pPr>
        <w:spacing w:after="0" w:line="259" w:lineRule="auto"/>
        <w:ind w:left="4" w:firstLine="0"/>
      </w:pPr>
      <w:bookmarkStart w:id="0" w:name="_GoBack"/>
      <w:bookmarkEnd w:id="0"/>
      <w:r w:rsidRPr="002A7C07">
        <w:rPr>
          <w:b/>
        </w:rPr>
        <w:lastRenderedPageBreak/>
        <w:t xml:space="preserve">Contents </w:t>
      </w:r>
      <w:r>
        <w:rPr>
          <w:b/>
        </w:rPr>
        <w:t xml:space="preserve"> </w:t>
      </w:r>
    </w:p>
    <w:p w14:paraId="132F6FB9" w14:textId="0023D03B" w:rsidR="00B24BE5" w:rsidRDefault="00E46D52" w:rsidP="007B6495">
      <w:pPr>
        <w:pStyle w:val="ListParagraph"/>
        <w:numPr>
          <w:ilvl w:val="0"/>
          <w:numId w:val="46"/>
        </w:numPr>
        <w:spacing w:after="0" w:line="276" w:lineRule="auto"/>
        <w:ind w:right="50"/>
        <w:jc w:val="both"/>
      </w:pPr>
      <w:r>
        <w:t>Document Statement .......................................................................................</w:t>
      </w:r>
      <w:r w:rsidR="0075309A">
        <w:t>.................</w:t>
      </w:r>
      <w:r w:rsidR="007B6495">
        <w:t>...</w:t>
      </w:r>
      <w:r w:rsidR="0075309A">
        <w:t>.............</w:t>
      </w:r>
    </w:p>
    <w:p w14:paraId="4CE69952" w14:textId="3117F94E" w:rsidR="0075309A" w:rsidRDefault="00E46D52" w:rsidP="007B6495">
      <w:pPr>
        <w:pStyle w:val="ListParagraph"/>
        <w:numPr>
          <w:ilvl w:val="0"/>
          <w:numId w:val="46"/>
        </w:numPr>
        <w:spacing w:after="0" w:line="276" w:lineRule="auto"/>
        <w:ind w:right="50"/>
        <w:jc w:val="both"/>
        <w:rPr>
          <w:rFonts w:ascii="Calibri" w:eastAsia="Calibri" w:hAnsi="Calibri" w:cs="Calibri"/>
        </w:rPr>
      </w:pPr>
      <w:r>
        <w:t>Key Points ......................................................................................................................</w:t>
      </w:r>
      <w:r w:rsidR="007B6495">
        <w:t>...</w:t>
      </w:r>
      <w:r>
        <w:t>..........</w:t>
      </w:r>
      <w:r w:rsidR="00B24BE5">
        <w:t>.</w:t>
      </w:r>
      <w:r w:rsidR="0057642E">
        <w:t xml:space="preserve">. </w:t>
      </w:r>
    </w:p>
    <w:p w14:paraId="398394CF" w14:textId="0F2E475E" w:rsidR="00940285" w:rsidRPr="0075309A" w:rsidRDefault="00E46D52" w:rsidP="007B6495">
      <w:pPr>
        <w:pStyle w:val="ListParagraph"/>
        <w:numPr>
          <w:ilvl w:val="0"/>
          <w:numId w:val="46"/>
        </w:numPr>
        <w:spacing w:after="0" w:line="276" w:lineRule="auto"/>
        <w:ind w:right="50"/>
        <w:jc w:val="both"/>
        <w:rPr>
          <w:rFonts w:ascii="Calibri" w:eastAsia="Calibri" w:hAnsi="Calibri" w:cs="Calibri"/>
        </w:rPr>
      </w:pPr>
      <w:r>
        <w:t>Definitions ......................................................................................................</w:t>
      </w:r>
      <w:r w:rsidR="00657996">
        <w:t>........</w:t>
      </w:r>
      <w:r w:rsidR="0057642E">
        <w:t>......</w:t>
      </w:r>
      <w:r w:rsidR="007B6495">
        <w:t>..</w:t>
      </w:r>
      <w:r w:rsidR="0057642E">
        <w:t>................</w:t>
      </w:r>
    </w:p>
    <w:p w14:paraId="07F0AB6F" w14:textId="77460492" w:rsidR="00940285" w:rsidRDefault="0075309A" w:rsidP="007B6495">
      <w:pPr>
        <w:pStyle w:val="ListParagraph"/>
        <w:numPr>
          <w:ilvl w:val="0"/>
          <w:numId w:val="46"/>
        </w:numPr>
        <w:spacing w:after="91" w:line="276" w:lineRule="auto"/>
        <w:ind w:right="50"/>
        <w:jc w:val="both"/>
      </w:pPr>
      <w:r>
        <w:t xml:space="preserve">Oral </w:t>
      </w:r>
      <w:r w:rsidR="00B24BE5">
        <w:t>physiology</w:t>
      </w:r>
      <w:r w:rsidR="00E46D52">
        <w:t>.......</w:t>
      </w:r>
      <w:r>
        <w:t>............................</w:t>
      </w:r>
      <w:r w:rsidR="00E46D52">
        <w:t>..................................................................</w:t>
      </w:r>
      <w:r>
        <w:t>.....</w:t>
      </w:r>
      <w:r w:rsidR="007B6495">
        <w:t>...</w:t>
      </w:r>
      <w:r>
        <w:t>....................</w:t>
      </w:r>
      <w:r w:rsidR="0057642E">
        <w:t>..</w:t>
      </w:r>
    </w:p>
    <w:p w14:paraId="3BB3BACB" w14:textId="1B28BEBB" w:rsidR="00B24BE5" w:rsidRDefault="00B24BE5" w:rsidP="007B6495">
      <w:pPr>
        <w:numPr>
          <w:ilvl w:val="0"/>
          <w:numId w:val="46"/>
        </w:numPr>
        <w:spacing w:after="91" w:line="276" w:lineRule="auto"/>
        <w:ind w:right="50"/>
        <w:jc w:val="both"/>
      </w:pPr>
      <w:r>
        <w:t>Compromised Oral Well Being</w:t>
      </w:r>
      <w:r w:rsidR="0075309A">
        <w:t>…………………………………………………………</w:t>
      </w:r>
      <w:r w:rsidR="007B6495">
        <w:t>...</w:t>
      </w:r>
      <w:r w:rsidR="0075309A">
        <w:t>……………</w:t>
      </w:r>
      <w:r w:rsidR="0057642E">
        <w:t>...</w:t>
      </w:r>
      <w:r w:rsidR="0075309A">
        <w:t>.</w:t>
      </w:r>
    </w:p>
    <w:p w14:paraId="36ED79D2" w14:textId="311648FC" w:rsidR="00940285" w:rsidRDefault="00B24BE5" w:rsidP="007B6495">
      <w:pPr>
        <w:numPr>
          <w:ilvl w:val="0"/>
          <w:numId w:val="46"/>
        </w:numPr>
        <w:spacing w:after="91" w:line="276" w:lineRule="auto"/>
        <w:ind w:right="50"/>
        <w:jc w:val="both"/>
      </w:pPr>
      <w:r>
        <w:t>Duties</w:t>
      </w:r>
      <w:r w:rsidR="0075309A">
        <w:t>………………………………………………………………………………………………………</w:t>
      </w:r>
      <w:r w:rsidR="007B6495">
        <w:t>...</w:t>
      </w:r>
      <w:r w:rsidR="0057642E">
        <w:t>.</w:t>
      </w:r>
    </w:p>
    <w:p w14:paraId="740065F9" w14:textId="34E37F1B" w:rsidR="00B24BE5" w:rsidRDefault="00682360" w:rsidP="007B6495">
      <w:pPr>
        <w:numPr>
          <w:ilvl w:val="0"/>
          <w:numId w:val="46"/>
        </w:numPr>
        <w:spacing w:after="91" w:line="276" w:lineRule="auto"/>
        <w:ind w:right="50"/>
        <w:jc w:val="both"/>
      </w:pPr>
      <w:r>
        <w:t>Policy details</w:t>
      </w:r>
      <w:r w:rsidR="0057642E">
        <w:t>…………………………………………………………………………………………</w:t>
      </w:r>
      <w:proofErr w:type="gramStart"/>
      <w:r w:rsidR="0057642E">
        <w:t>…</w:t>
      </w:r>
      <w:r w:rsidR="007B6495">
        <w:t>..</w:t>
      </w:r>
      <w:proofErr w:type="gramEnd"/>
      <w:r w:rsidR="0057642E">
        <w:t>….</w:t>
      </w:r>
    </w:p>
    <w:p w14:paraId="420227D9" w14:textId="79123730" w:rsidR="00682360" w:rsidRPr="00682360" w:rsidRDefault="00E46D52" w:rsidP="007B6495">
      <w:pPr>
        <w:pStyle w:val="ListParagraph"/>
        <w:numPr>
          <w:ilvl w:val="0"/>
          <w:numId w:val="46"/>
        </w:numPr>
        <w:spacing w:after="94" w:line="276" w:lineRule="auto"/>
        <w:ind w:right="50"/>
        <w:jc w:val="both"/>
      </w:pPr>
      <w:r>
        <w:t>Procedure ................................................................................................</w:t>
      </w:r>
      <w:r w:rsidR="00657996">
        <w:t>..............................</w:t>
      </w:r>
      <w:r w:rsidR="0057642E">
        <w:t>...</w:t>
      </w:r>
      <w:r w:rsidR="007B6495">
        <w:t>..</w:t>
      </w:r>
    </w:p>
    <w:p w14:paraId="0668101E" w14:textId="7558B269" w:rsidR="00682360" w:rsidRPr="005D03D8" w:rsidRDefault="00682360" w:rsidP="007B6495">
      <w:pPr>
        <w:pStyle w:val="ListParagraph"/>
        <w:numPr>
          <w:ilvl w:val="0"/>
          <w:numId w:val="46"/>
        </w:numPr>
        <w:spacing w:after="94" w:line="276" w:lineRule="auto"/>
        <w:ind w:right="50"/>
        <w:jc w:val="both"/>
      </w:pPr>
      <w:r w:rsidRPr="00682360">
        <w:rPr>
          <w:rFonts w:eastAsia="Calibri"/>
        </w:rPr>
        <w:t>Performing oral care</w:t>
      </w:r>
    </w:p>
    <w:p w14:paraId="5E22766A" w14:textId="68E2A906" w:rsidR="005D03D8" w:rsidRPr="00682360" w:rsidRDefault="005D03D8" w:rsidP="00CD385E">
      <w:pPr>
        <w:pStyle w:val="ListParagraph"/>
        <w:numPr>
          <w:ilvl w:val="1"/>
          <w:numId w:val="52"/>
        </w:numPr>
        <w:spacing w:after="94" w:line="276" w:lineRule="auto"/>
        <w:ind w:right="50"/>
        <w:jc w:val="both"/>
      </w:pPr>
      <w:r>
        <w:rPr>
          <w:rFonts w:eastAsia="Calibri"/>
        </w:rPr>
        <w:t xml:space="preserve">The Mini Mouth </w:t>
      </w:r>
      <w:r w:rsidR="00CD385E">
        <w:rPr>
          <w:rFonts w:eastAsia="Calibri"/>
        </w:rPr>
        <w:t>Care Matters Mascot</w:t>
      </w:r>
    </w:p>
    <w:p w14:paraId="2BA4DD01" w14:textId="14464D1E" w:rsidR="007B6495" w:rsidRPr="00C47A32" w:rsidRDefault="00CD385E" w:rsidP="00CD385E">
      <w:pPr>
        <w:spacing w:after="91" w:line="276" w:lineRule="auto"/>
        <w:ind w:left="1071" w:right="50" w:firstLine="0"/>
        <w:jc w:val="both"/>
      </w:pPr>
      <w:r>
        <w:rPr>
          <w:rFonts w:eastAsia="Times New Roman"/>
          <w:color w:val="000000" w:themeColor="text1"/>
        </w:rPr>
        <w:t xml:space="preserve">9.2 </w:t>
      </w:r>
      <w:r w:rsidR="00C47A32" w:rsidRPr="000E2978">
        <w:rPr>
          <w:rFonts w:eastAsia="Times New Roman"/>
          <w:color w:val="000000" w:themeColor="text1"/>
        </w:rPr>
        <w:t>Performing oral care in a child or young person where there is no compromise to carrying out regular oral care</w:t>
      </w:r>
      <w:r w:rsidR="00E46D52" w:rsidRPr="00C47A32">
        <w:t>............................</w:t>
      </w:r>
      <w:r w:rsidR="00657996" w:rsidRPr="00C47A32">
        <w:t>...............................</w:t>
      </w:r>
      <w:r w:rsidR="0057642E">
        <w:t>.........</w:t>
      </w:r>
      <w:r w:rsidR="007B6495">
        <w:t>.</w:t>
      </w:r>
      <w:r w:rsidR="0057642E">
        <w:t>..............</w:t>
      </w:r>
    </w:p>
    <w:p w14:paraId="38F7926F" w14:textId="643791A5" w:rsidR="00C47A32" w:rsidRPr="00C47A32" w:rsidRDefault="00C47A32" w:rsidP="00CD385E">
      <w:pPr>
        <w:pStyle w:val="ListParagraph"/>
        <w:numPr>
          <w:ilvl w:val="1"/>
          <w:numId w:val="52"/>
        </w:numPr>
        <w:spacing w:after="91" w:line="276" w:lineRule="auto"/>
        <w:ind w:right="50"/>
        <w:jc w:val="both"/>
      </w:pPr>
      <w:r w:rsidRPr="000E2978">
        <w:rPr>
          <w:rFonts w:eastAsia="Times New Roman"/>
          <w:color w:val="000000" w:themeColor="text1"/>
        </w:rPr>
        <w:t>Performing oral care in a child or young person where there is some compromise to the ability to carry out regular oral care</w:t>
      </w:r>
      <w:r w:rsidR="0057642E">
        <w:rPr>
          <w:rFonts w:eastAsia="Times New Roman"/>
          <w:color w:val="000000" w:themeColor="text1"/>
        </w:rPr>
        <w:t>…………………………………………</w:t>
      </w:r>
      <w:r w:rsidR="007B6495">
        <w:rPr>
          <w:rFonts w:eastAsia="Times New Roman"/>
          <w:color w:val="000000" w:themeColor="text1"/>
        </w:rPr>
        <w:t>.</w:t>
      </w:r>
      <w:r w:rsidR="0057642E">
        <w:rPr>
          <w:rFonts w:eastAsia="Times New Roman"/>
          <w:color w:val="000000" w:themeColor="text1"/>
        </w:rPr>
        <w:t>………</w:t>
      </w:r>
      <w:proofErr w:type="gramStart"/>
      <w:r w:rsidR="0057642E">
        <w:rPr>
          <w:rFonts w:eastAsia="Times New Roman"/>
          <w:color w:val="000000" w:themeColor="text1"/>
        </w:rPr>
        <w:t>…..</w:t>
      </w:r>
      <w:proofErr w:type="gramEnd"/>
    </w:p>
    <w:p w14:paraId="2A00A931" w14:textId="00C7317A" w:rsidR="00940285" w:rsidRDefault="005C10F9" w:rsidP="007B6495">
      <w:pPr>
        <w:numPr>
          <w:ilvl w:val="2"/>
          <w:numId w:val="46"/>
        </w:numPr>
        <w:spacing w:after="94" w:line="276" w:lineRule="auto"/>
        <w:ind w:right="50"/>
        <w:jc w:val="both"/>
      </w:pPr>
      <w:r>
        <w:t>Swallowing difficulties</w:t>
      </w:r>
    </w:p>
    <w:p w14:paraId="478D58EF" w14:textId="21D3AD1B" w:rsidR="005C10F9" w:rsidRDefault="005C10F9" w:rsidP="000E2978">
      <w:pPr>
        <w:numPr>
          <w:ilvl w:val="2"/>
          <w:numId w:val="46"/>
        </w:numPr>
        <w:spacing w:after="94" w:line="276" w:lineRule="auto"/>
        <w:ind w:right="50"/>
        <w:jc w:val="both"/>
      </w:pPr>
      <w:r>
        <w:t>Dry, sore and cracked lips</w:t>
      </w:r>
    </w:p>
    <w:p w14:paraId="4A87ECB9" w14:textId="74C1CAF7" w:rsidR="005C10F9" w:rsidRDefault="0057642E" w:rsidP="000E2978">
      <w:pPr>
        <w:keepNext/>
        <w:keepLines/>
        <w:numPr>
          <w:ilvl w:val="2"/>
          <w:numId w:val="46"/>
        </w:numPr>
        <w:spacing w:after="91" w:line="276" w:lineRule="auto"/>
        <w:ind w:left="1800" w:right="50" w:hanging="187"/>
        <w:jc w:val="both"/>
      </w:pPr>
      <w:r>
        <w:t>Furred or coated tongue</w:t>
      </w:r>
    </w:p>
    <w:p w14:paraId="6C3BDC4F" w14:textId="49946808" w:rsidR="005C10F9" w:rsidRPr="0057642E" w:rsidRDefault="005C10F9" w:rsidP="007B6495">
      <w:pPr>
        <w:keepNext/>
        <w:keepLines/>
        <w:numPr>
          <w:ilvl w:val="2"/>
          <w:numId w:val="46"/>
        </w:numPr>
        <w:spacing w:after="91" w:line="276" w:lineRule="auto"/>
        <w:ind w:left="1800" w:right="50" w:hanging="187"/>
        <w:jc w:val="both"/>
      </w:pPr>
      <w:r w:rsidRPr="000E2978">
        <w:rPr>
          <w:rFonts w:eastAsia="Times New Roman"/>
          <w:color w:val="000000" w:themeColor="text1"/>
        </w:rPr>
        <w:t>Plaque or debris on teeth</w:t>
      </w:r>
    </w:p>
    <w:p w14:paraId="6CB4CDA4" w14:textId="2895AB24" w:rsidR="0057642E" w:rsidRPr="0057642E" w:rsidRDefault="0057642E" w:rsidP="007B6495">
      <w:pPr>
        <w:keepNext/>
        <w:keepLines/>
        <w:numPr>
          <w:ilvl w:val="2"/>
          <w:numId w:val="46"/>
        </w:numPr>
        <w:spacing w:after="91" w:line="276" w:lineRule="auto"/>
        <w:ind w:left="1800" w:right="50" w:hanging="187"/>
        <w:jc w:val="both"/>
      </w:pPr>
      <w:r>
        <w:rPr>
          <w:rFonts w:eastAsia="Times New Roman"/>
          <w:color w:val="000000" w:themeColor="text1"/>
        </w:rPr>
        <w:t>Immunocompromised child or young person with cancer</w:t>
      </w:r>
    </w:p>
    <w:p w14:paraId="10D34292" w14:textId="070FCF4C" w:rsidR="0057642E" w:rsidRPr="0057642E" w:rsidRDefault="0057642E" w:rsidP="007B6495">
      <w:pPr>
        <w:keepNext/>
        <w:keepLines/>
        <w:numPr>
          <w:ilvl w:val="2"/>
          <w:numId w:val="46"/>
        </w:numPr>
        <w:spacing w:after="91" w:line="276" w:lineRule="auto"/>
        <w:ind w:left="1800" w:right="50" w:hanging="187"/>
        <w:jc w:val="both"/>
      </w:pPr>
      <w:r>
        <w:rPr>
          <w:rFonts w:eastAsia="Times New Roman"/>
          <w:color w:val="000000" w:themeColor="text1"/>
        </w:rPr>
        <w:t>Children who are intubated</w:t>
      </w:r>
    </w:p>
    <w:p w14:paraId="254DEE80" w14:textId="3C4297D6" w:rsidR="005C10F9" w:rsidRDefault="0057642E" w:rsidP="007B6495">
      <w:pPr>
        <w:keepNext/>
        <w:keepLines/>
        <w:numPr>
          <w:ilvl w:val="2"/>
          <w:numId w:val="46"/>
        </w:numPr>
        <w:spacing w:after="91" w:line="276" w:lineRule="auto"/>
        <w:ind w:left="1800" w:right="50" w:hanging="187"/>
        <w:jc w:val="both"/>
      </w:pPr>
      <w:r>
        <w:rPr>
          <w:rFonts w:eastAsia="Times New Roman"/>
          <w:color w:val="000000" w:themeColor="text1"/>
        </w:rPr>
        <w:t>Patients who are nil by mouth</w:t>
      </w:r>
    </w:p>
    <w:p w14:paraId="0F1D876F" w14:textId="74059FA6" w:rsidR="005C10F9" w:rsidRPr="00C47A32" w:rsidRDefault="005C10F9" w:rsidP="007B6495">
      <w:pPr>
        <w:pStyle w:val="ListParagraph"/>
        <w:numPr>
          <w:ilvl w:val="0"/>
          <w:numId w:val="46"/>
        </w:numPr>
        <w:spacing w:after="91" w:line="276" w:lineRule="auto"/>
        <w:ind w:right="50"/>
        <w:jc w:val="both"/>
      </w:pPr>
      <w:r>
        <w:t>Neonatal patients</w:t>
      </w:r>
      <w:r w:rsidR="0057642E">
        <w:t>……………………………………………………………………………………</w:t>
      </w:r>
      <w:r w:rsidR="007B6495">
        <w:t>……...</w:t>
      </w:r>
    </w:p>
    <w:p w14:paraId="7C112585" w14:textId="7449227E" w:rsidR="00940285" w:rsidRDefault="005C10F9" w:rsidP="007B6495">
      <w:pPr>
        <w:pStyle w:val="ListParagraph"/>
        <w:numPr>
          <w:ilvl w:val="0"/>
          <w:numId w:val="46"/>
        </w:numPr>
        <w:spacing w:after="91" w:line="276" w:lineRule="auto"/>
        <w:ind w:right="50"/>
        <w:jc w:val="both"/>
      </w:pPr>
      <w:r>
        <w:t>Orthodontic appliances</w:t>
      </w:r>
      <w:r w:rsidR="0057642E">
        <w:t xml:space="preserve"> ……………………………………………………………………</w:t>
      </w:r>
      <w:r w:rsidR="007B6495">
        <w:t>...</w:t>
      </w:r>
      <w:r w:rsidR="0057642E">
        <w:t>………</w:t>
      </w:r>
      <w:r w:rsidR="007B6495">
        <w:t>…….</w:t>
      </w:r>
    </w:p>
    <w:p w14:paraId="3070F019" w14:textId="57F27753" w:rsidR="00E87298" w:rsidRDefault="005C10F9" w:rsidP="000E2978">
      <w:pPr>
        <w:spacing w:after="94" w:line="276" w:lineRule="auto"/>
        <w:ind w:left="0" w:right="50" w:firstLine="0"/>
        <w:jc w:val="both"/>
      </w:pPr>
      <w:r>
        <w:t>12</w:t>
      </w:r>
      <w:r w:rsidR="007B6495">
        <w:t>.</w:t>
      </w:r>
      <w:r>
        <w:t xml:space="preserve"> </w:t>
      </w:r>
      <w:r w:rsidR="00E46D52">
        <w:t>Dealing with soreness .............................</w:t>
      </w:r>
      <w:r w:rsidR="007B6495">
        <w:t>...............................</w:t>
      </w:r>
      <w:r w:rsidR="00E46D52">
        <w:t>..................</w:t>
      </w:r>
      <w:r>
        <w:t>......................</w:t>
      </w:r>
      <w:r w:rsidR="007B6495">
        <w:t>........</w:t>
      </w:r>
      <w:r>
        <w:t>.......</w:t>
      </w:r>
      <w:r w:rsidR="0057642E">
        <w:t>..</w:t>
      </w:r>
    </w:p>
    <w:p w14:paraId="77796ABF" w14:textId="41A8027E" w:rsidR="00E87298" w:rsidRDefault="005C10F9" w:rsidP="000E2978">
      <w:pPr>
        <w:spacing w:after="94" w:line="276" w:lineRule="auto"/>
        <w:ind w:left="0" w:right="50" w:firstLine="0"/>
        <w:jc w:val="both"/>
      </w:pPr>
      <w:r>
        <w:t>13</w:t>
      </w:r>
      <w:r w:rsidR="007B6495">
        <w:t>.</w:t>
      </w:r>
      <w:r>
        <w:t xml:space="preserve"> </w:t>
      </w:r>
      <w:r w:rsidR="00E46D52">
        <w:t>Dea</w:t>
      </w:r>
      <w:r w:rsidR="007B6495">
        <w:t>ling with dry mouth ....</w:t>
      </w:r>
      <w:r w:rsidR="00E46D52">
        <w:t>..................................................................</w:t>
      </w:r>
      <w:r w:rsidR="007B6495">
        <w:t>.............................................</w:t>
      </w:r>
    </w:p>
    <w:p w14:paraId="10CC9F92" w14:textId="29E7BA1D" w:rsidR="00940285" w:rsidRDefault="005C10F9" w:rsidP="007B6495">
      <w:pPr>
        <w:spacing w:after="94" w:line="276" w:lineRule="auto"/>
        <w:ind w:left="0" w:right="50" w:firstLine="0"/>
        <w:jc w:val="both"/>
      </w:pPr>
      <w:r>
        <w:t>14</w:t>
      </w:r>
      <w:r w:rsidR="007B6495">
        <w:t>.</w:t>
      </w:r>
      <w:r>
        <w:t xml:space="preserve"> Frequency of mouth care</w:t>
      </w:r>
      <w:r w:rsidR="007B6495">
        <w:t>………………………………………………………………….......……</w:t>
      </w:r>
      <w:proofErr w:type="gramStart"/>
      <w:r w:rsidR="007B6495">
        <w:t>…..</w:t>
      </w:r>
      <w:proofErr w:type="gramEnd"/>
      <w:r w:rsidR="007B6495">
        <w:t>…</w:t>
      </w:r>
    </w:p>
    <w:p w14:paraId="7E70DD22" w14:textId="3A2420EF" w:rsidR="005C10F9" w:rsidRDefault="005C10F9" w:rsidP="007B6495">
      <w:pPr>
        <w:spacing w:after="94" w:line="276" w:lineRule="auto"/>
        <w:ind w:left="0" w:right="50" w:firstLine="0"/>
        <w:jc w:val="both"/>
      </w:pPr>
      <w:r>
        <w:t>15</w:t>
      </w:r>
      <w:r w:rsidR="007B6495">
        <w:t>.</w:t>
      </w:r>
      <w:r>
        <w:t xml:space="preserve"> Mouth care chart</w:t>
      </w:r>
      <w:r w:rsidR="007B6495">
        <w:t>…………………………………………………………………………………...…….…</w:t>
      </w:r>
    </w:p>
    <w:p w14:paraId="633C1F7F" w14:textId="660A7911" w:rsidR="005C10F9" w:rsidRDefault="005C10F9" w:rsidP="007B6495">
      <w:pPr>
        <w:spacing w:after="94" w:line="276" w:lineRule="auto"/>
        <w:ind w:left="0" w:right="50" w:firstLine="0"/>
        <w:jc w:val="both"/>
      </w:pPr>
      <w:r>
        <w:t>16</w:t>
      </w:r>
      <w:r w:rsidR="007B6495">
        <w:t>.</w:t>
      </w:r>
      <w:r>
        <w:t xml:space="preserve"> Training needs</w:t>
      </w:r>
      <w:r w:rsidR="007B6495">
        <w:t>……………………………………………………………………………………</w:t>
      </w:r>
      <w:proofErr w:type="gramStart"/>
      <w:r w:rsidR="007B6495">
        <w:t>…..</w:t>
      </w:r>
      <w:proofErr w:type="gramEnd"/>
      <w:r w:rsidR="007B6495">
        <w:t>…….</w:t>
      </w:r>
    </w:p>
    <w:p w14:paraId="52BCAB34" w14:textId="485FF247" w:rsidR="00346EB3" w:rsidRDefault="005C10F9" w:rsidP="000E2978">
      <w:pPr>
        <w:spacing w:after="94" w:line="276" w:lineRule="auto"/>
        <w:ind w:left="0" w:right="50" w:firstLine="0"/>
        <w:jc w:val="both"/>
      </w:pPr>
      <w:r>
        <w:t>17</w:t>
      </w:r>
      <w:r w:rsidR="007B6495">
        <w:t>.</w:t>
      </w:r>
      <w:r w:rsidR="00346EB3">
        <w:t xml:space="preserve"> </w:t>
      </w:r>
      <w:r w:rsidR="00D77E25">
        <w:t xml:space="preserve">Review process </w:t>
      </w:r>
      <w:r w:rsidR="007B6495">
        <w:t>..........................</w:t>
      </w:r>
      <w:r w:rsidR="00E46D52">
        <w:t>..................................................</w:t>
      </w:r>
      <w:r w:rsidR="007B6495">
        <w:t>.......</w:t>
      </w:r>
      <w:r w:rsidR="00E46D52">
        <w:t>................</w:t>
      </w:r>
      <w:r w:rsidR="007B6495">
        <w:t>...........................</w:t>
      </w:r>
    </w:p>
    <w:p w14:paraId="3910449E" w14:textId="657471F1" w:rsidR="00E87298" w:rsidRPr="00346EB3" w:rsidRDefault="00346EB3" w:rsidP="007B6495">
      <w:pPr>
        <w:spacing w:after="94" w:line="276" w:lineRule="auto"/>
        <w:ind w:left="0" w:right="50" w:firstLine="0"/>
        <w:jc w:val="both"/>
      </w:pPr>
      <w:r>
        <w:t>18</w:t>
      </w:r>
      <w:r w:rsidR="007B6495">
        <w:t>.</w:t>
      </w:r>
      <w:r>
        <w:t xml:space="preserve"> Equality Impact Assessment (EQIA)</w:t>
      </w:r>
      <w:r w:rsidDel="00E87298">
        <w:t xml:space="preserve"> </w:t>
      </w:r>
      <w:r w:rsidR="007B6495">
        <w:t>……………………………</w:t>
      </w:r>
      <w:proofErr w:type="gramStart"/>
      <w:r w:rsidR="007B6495">
        <w:t>…..</w:t>
      </w:r>
      <w:proofErr w:type="gramEnd"/>
      <w:r w:rsidR="007B6495">
        <w:t>……………………………...……</w:t>
      </w:r>
    </w:p>
    <w:p w14:paraId="470E5DC1" w14:textId="28BA5F89" w:rsidR="00346EB3" w:rsidRDefault="00346EB3" w:rsidP="000E2978">
      <w:pPr>
        <w:spacing w:line="276" w:lineRule="auto"/>
        <w:ind w:left="0" w:firstLine="0"/>
        <w:jc w:val="both"/>
      </w:pPr>
      <w:r>
        <w:t>19</w:t>
      </w:r>
      <w:r w:rsidR="007B6495">
        <w:t>.</w:t>
      </w:r>
      <w:r>
        <w:t xml:space="preserve"> </w:t>
      </w:r>
      <w:r w:rsidR="00E46D52">
        <w:t>Process for monitoring compliance</w:t>
      </w:r>
      <w:r w:rsidR="007B6495">
        <w:t>…………………………………………………………………...</w:t>
      </w:r>
      <w:proofErr w:type="gramStart"/>
      <w:r w:rsidR="007B6495">
        <w:t>…..</w:t>
      </w:r>
      <w:proofErr w:type="gramEnd"/>
    </w:p>
    <w:p w14:paraId="796A4B92" w14:textId="3F44170C" w:rsidR="00940285" w:rsidRDefault="00346EB3" w:rsidP="000E2978">
      <w:pPr>
        <w:spacing w:line="276" w:lineRule="auto"/>
        <w:ind w:left="0" w:firstLine="0"/>
        <w:jc w:val="both"/>
      </w:pPr>
      <w:r>
        <w:t>20</w:t>
      </w:r>
      <w:r w:rsidR="007B6495">
        <w:t>.</w:t>
      </w:r>
      <w:r>
        <w:t xml:space="preserve"> References</w:t>
      </w:r>
      <w:r w:rsidR="007B6495">
        <w:t>……………………………………………………</w:t>
      </w:r>
      <w:proofErr w:type="gramStart"/>
      <w:r w:rsidR="007B6495">
        <w:t>…..</w:t>
      </w:r>
      <w:proofErr w:type="gramEnd"/>
      <w:r w:rsidR="007B6495">
        <w:t>………………………………………....</w:t>
      </w:r>
    </w:p>
    <w:p w14:paraId="7D4624D5" w14:textId="77777777" w:rsidR="0047564F" w:rsidRDefault="0047564F" w:rsidP="007B6495">
      <w:pPr>
        <w:spacing w:after="110" w:line="276" w:lineRule="auto"/>
        <w:ind w:left="1" w:right="50"/>
        <w:jc w:val="both"/>
      </w:pPr>
    </w:p>
    <w:p w14:paraId="7DE21AC5" w14:textId="6FDC9B7E" w:rsidR="00940285" w:rsidRDefault="00E46D52" w:rsidP="007B6495">
      <w:pPr>
        <w:spacing w:after="110" w:line="276" w:lineRule="auto"/>
        <w:ind w:left="1" w:right="50"/>
        <w:jc w:val="both"/>
      </w:pPr>
      <w:r>
        <w:lastRenderedPageBreak/>
        <w:t xml:space="preserve">Appendix 1 </w:t>
      </w:r>
      <w:r w:rsidR="006F2E94">
        <w:t xml:space="preserve">Mouth Care Instructions </w:t>
      </w:r>
      <w:r w:rsidR="001107A3">
        <w:t>……………</w:t>
      </w:r>
      <w:r w:rsidR="007B6495">
        <w:t>...</w:t>
      </w:r>
      <w:r w:rsidR="001107A3">
        <w:t>……………</w:t>
      </w:r>
      <w:r w:rsidR="007B6495">
        <w:t>…………………</w:t>
      </w:r>
      <w:proofErr w:type="gramStart"/>
      <w:r w:rsidR="007B6495">
        <w:t>…..</w:t>
      </w:r>
      <w:proofErr w:type="gramEnd"/>
      <w:r w:rsidR="007B6495">
        <w:t>……</w:t>
      </w:r>
    </w:p>
    <w:p w14:paraId="6629E5C9" w14:textId="69FB7C4E" w:rsidR="00940285" w:rsidRDefault="006F2E94" w:rsidP="006F2E94">
      <w:pPr>
        <w:spacing w:after="108" w:line="276" w:lineRule="auto"/>
        <w:ind w:left="1" w:right="50"/>
      </w:pPr>
      <w:r>
        <w:t>Appendix 2 Mouth Care Chart and recording tool</w:t>
      </w:r>
      <w:r w:rsidR="00E46D52">
        <w:t xml:space="preserve"> </w:t>
      </w:r>
      <w:r w:rsidR="007B6495">
        <w:t>………</w:t>
      </w:r>
      <w:proofErr w:type="gramStart"/>
      <w:r w:rsidR="007B6495">
        <w:t>…..</w:t>
      </w:r>
      <w:proofErr w:type="gramEnd"/>
      <w:r w:rsidR="00E46D52">
        <w:t>……………………………</w:t>
      </w:r>
      <w:r w:rsidR="007B6495">
        <w:t>………….</w:t>
      </w:r>
    </w:p>
    <w:p w14:paraId="2DC16AC5" w14:textId="613FBE4C" w:rsidR="006F2E94" w:rsidRDefault="006F2E94" w:rsidP="007B6495">
      <w:pPr>
        <w:spacing w:after="108" w:line="276" w:lineRule="auto"/>
        <w:ind w:left="1" w:right="50"/>
        <w:jc w:val="both"/>
      </w:pPr>
      <w:r>
        <w:t>Appendix 3 The Mini Mouth Care Matters</w:t>
      </w:r>
      <w:r w:rsidR="001059C7">
        <w:t xml:space="preserve"> Elephant</w:t>
      </w:r>
      <w:r>
        <w:t xml:space="preserve"> Mascot </w:t>
      </w:r>
    </w:p>
    <w:p w14:paraId="7029D557" w14:textId="3FAF5773" w:rsidR="006F2E94" w:rsidRDefault="006F2E94" w:rsidP="007B6495">
      <w:pPr>
        <w:spacing w:after="108" w:line="276" w:lineRule="auto"/>
        <w:ind w:left="1" w:right="50"/>
        <w:jc w:val="both"/>
      </w:pPr>
      <w:r>
        <w:t>Appendix 4 The SMILE poster</w:t>
      </w:r>
    </w:p>
    <w:p w14:paraId="65A93754" w14:textId="07000D86" w:rsidR="007B6495" w:rsidRDefault="007B6495" w:rsidP="006F2E94">
      <w:pPr>
        <w:tabs>
          <w:tab w:val="center" w:pos="1671"/>
        </w:tabs>
        <w:spacing w:line="354" w:lineRule="auto"/>
        <w:ind w:left="0" w:firstLine="0"/>
        <w:rPr>
          <w:b/>
        </w:rPr>
      </w:pPr>
    </w:p>
    <w:p w14:paraId="345FF3FD" w14:textId="77777777" w:rsidR="00940285" w:rsidRDefault="00E46D52" w:rsidP="006F2E94">
      <w:pPr>
        <w:tabs>
          <w:tab w:val="center" w:pos="1671"/>
        </w:tabs>
        <w:spacing w:line="354" w:lineRule="auto"/>
        <w:ind w:left="0" w:firstLine="0"/>
      </w:pPr>
      <w:r>
        <w:rPr>
          <w:b/>
        </w:rPr>
        <w:t xml:space="preserve">1 </w:t>
      </w:r>
      <w:r>
        <w:rPr>
          <w:b/>
        </w:rPr>
        <w:tab/>
        <w:t xml:space="preserve">Document Statement </w:t>
      </w:r>
    </w:p>
    <w:p w14:paraId="602008B9" w14:textId="77777777" w:rsidR="001368E9" w:rsidRDefault="00026690">
      <w:pPr>
        <w:spacing w:after="199" w:line="239" w:lineRule="auto"/>
        <w:ind w:left="-1" w:right="53"/>
        <w:jc w:val="both"/>
      </w:pPr>
      <w:r>
        <w:t xml:space="preserve">Good oral health </w:t>
      </w:r>
      <w:r w:rsidR="00E46D52">
        <w:t>is essential for a person’s health, dignity, hygiene, comfort and quality of life. It maintains the person’s ability to communicate</w:t>
      </w:r>
      <w:r w:rsidR="00740A3D">
        <w:t xml:space="preserve">, </w:t>
      </w:r>
      <w:r w:rsidR="00E46D52">
        <w:t>to enjoy food and drink</w:t>
      </w:r>
      <w:r w:rsidR="00740A3D">
        <w:t>, and to develop</w:t>
      </w:r>
      <w:r w:rsidR="00E46D52">
        <w:t>. When oral hygiene is neglected the mouth can become dry and sore, the tongue and roof of mouth becomes coated and stained all of which can cause complications as well as distress.</w:t>
      </w:r>
      <w:r w:rsidR="004B0F5F">
        <w:t xml:space="preserve"> It can also lead to a major source of infection if the </w:t>
      </w:r>
      <w:r w:rsidR="00BC37EF">
        <w:t>dentition develops</w:t>
      </w:r>
      <w:r w:rsidR="004B0F5F">
        <w:t xml:space="preserve"> caries, leading to poor general health outcomes and in some cases le</w:t>
      </w:r>
      <w:r w:rsidR="005C07BB">
        <w:t xml:space="preserve">ad to significant delay </w:t>
      </w:r>
      <w:r w:rsidR="004B0F5F">
        <w:t>of more serious treatments such as transplants</w:t>
      </w:r>
      <w:r w:rsidR="005C07BB">
        <w:t xml:space="preserve"> and chemotherapy</w:t>
      </w:r>
      <w:r w:rsidR="004B0F5F">
        <w:t xml:space="preserve">. </w:t>
      </w:r>
    </w:p>
    <w:p w14:paraId="47FB9CEA" w14:textId="323501CD" w:rsidR="00A31B6A" w:rsidRDefault="00A31B6A">
      <w:pPr>
        <w:spacing w:after="199" w:line="239" w:lineRule="auto"/>
        <w:ind w:left="-1" w:right="53"/>
        <w:jc w:val="both"/>
      </w:pPr>
      <w:r>
        <w:t>Mini Mouth Care Matters is an initiative set up in response to the</w:t>
      </w:r>
      <w:r w:rsidR="004B0F5F">
        <w:t xml:space="preserve"> lack of oral health care provided for in-patient paediatric patients. It addresses lack of training and awareness</w:t>
      </w:r>
      <w:r w:rsidR="00484C8C">
        <w:t>,</w:t>
      </w:r>
      <w:r w:rsidR="004B0F5F">
        <w:t xml:space="preserve"> and aims to empower all medical professionals to “lift the lip” and inspect the oral cavity as well as aid the patient in maintaining their oral hygiene</w:t>
      </w:r>
      <w:r w:rsidR="00484C8C">
        <w:t xml:space="preserve"> whilst in hospital, with a view to continue good oral health practices at home.</w:t>
      </w:r>
    </w:p>
    <w:p w14:paraId="1ABF9294" w14:textId="055787A5" w:rsidR="00940285" w:rsidRDefault="00E46D52">
      <w:pPr>
        <w:ind w:left="1" w:right="50"/>
      </w:pPr>
      <w:r>
        <w:t xml:space="preserve">Mouth Care should be part of the daily </w:t>
      </w:r>
      <w:r w:rsidR="00DA0AFF">
        <w:t>care delivered to patients to prevent any potential sources of infection</w:t>
      </w:r>
      <w:r w:rsidR="007F2468">
        <w:t>,</w:t>
      </w:r>
      <w:r w:rsidR="00DA0AFF">
        <w:t xml:space="preserve"> and reduce the number of complications</w:t>
      </w:r>
      <w:r w:rsidR="00843048">
        <w:t xml:space="preserve"> attributed to poor oral hygiene and tooth decay</w:t>
      </w:r>
      <w:r>
        <w:t xml:space="preserve">. </w:t>
      </w:r>
      <w:r w:rsidR="007F2468">
        <w:t xml:space="preserve">It is a basic personal hygiene </w:t>
      </w:r>
      <w:r w:rsidR="00484C8C">
        <w:t xml:space="preserve">need that should not be </w:t>
      </w:r>
      <w:r w:rsidR="007F2468">
        <w:t xml:space="preserve">neglected. </w:t>
      </w:r>
    </w:p>
    <w:p w14:paraId="4266FBE0" w14:textId="77777777" w:rsidR="00940285" w:rsidRDefault="00E46D52">
      <w:pPr>
        <w:ind w:left="1" w:right="50"/>
      </w:pPr>
      <w:r>
        <w:t>There is evidence that hospitalisation is associated with a deterioration in oral health of patients (</w:t>
      </w:r>
      <w:proofErr w:type="spellStart"/>
      <w:r>
        <w:t>Terezakis</w:t>
      </w:r>
      <w:proofErr w:type="spellEnd"/>
      <w:r>
        <w:t xml:space="preserve"> et al., 2011). This in turn has been linked to:  </w:t>
      </w:r>
    </w:p>
    <w:p w14:paraId="03D99E7D" w14:textId="77777777" w:rsidR="00940285" w:rsidRDefault="00E46D52">
      <w:pPr>
        <w:numPr>
          <w:ilvl w:val="0"/>
          <w:numId w:val="4"/>
        </w:numPr>
        <w:ind w:right="50" w:hanging="566"/>
      </w:pPr>
      <w:r>
        <w:t xml:space="preserve">An increase in hospital-acquired infections </w:t>
      </w:r>
    </w:p>
    <w:p w14:paraId="4EA1DA48" w14:textId="77777777" w:rsidR="00940285" w:rsidRDefault="00E46D52">
      <w:pPr>
        <w:numPr>
          <w:ilvl w:val="0"/>
          <w:numId w:val="4"/>
        </w:numPr>
        <w:ind w:right="50" w:hanging="566"/>
      </w:pPr>
      <w:r>
        <w:t xml:space="preserve">Poor nutritional intake  </w:t>
      </w:r>
    </w:p>
    <w:p w14:paraId="323FD0D4" w14:textId="77777777" w:rsidR="00940285" w:rsidRDefault="00E46D52">
      <w:pPr>
        <w:numPr>
          <w:ilvl w:val="0"/>
          <w:numId w:val="4"/>
        </w:numPr>
        <w:ind w:right="50" w:hanging="566"/>
      </w:pPr>
      <w:r>
        <w:t xml:space="preserve">Longer hospital stays - Poor oral health is strongly associated with malnutrition and this in turn can affect a patient’s recovery (Gil-Montoya et al., 2008), increasing time in hospital. </w:t>
      </w:r>
    </w:p>
    <w:p w14:paraId="66A3C7F3" w14:textId="3692D22A" w:rsidR="009B0CB3" w:rsidRDefault="00E46D52">
      <w:pPr>
        <w:numPr>
          <w:ilvl w:val="0"/>
          <w:numId w:val="4"/>
        </w:numPr>
        <w:ind w:right="50" w:hanging="566"/>
      </w:pPr>
      <w:r>
        <w:t xml:space="preserve">Increased care costs </w:t>
      </w:r>
    </w:p>
    <w:p w14:paraId="7CF55928" w14:textId="17A4028F" w:rsidR="009B0CB3" w:rsidRPr="000E2978" w:rsidRDefault="009B0CB3" w:rsidP="009B0CB3">
      <w:pPr>
        <w:spacing w:after="288" w:line="240" w:lineRule="auto"/>
        <w:ind w:left="0" w:firstLine="0"/>
        <w:rPr>
          <w:rFonts w:eastAsiaTheme="minorEastAsia"/>
          <w:szCs w:val="18"/>
        </w:rPr>
      </w:pPr>
      <w:r w:rsidRPr="000E2978">
        <w:rPr>
          <w:rFonts w:eastAsiaTheme="minorEastAsia"/>
          <w:szCs w:val="18"/>
        </w:rPr>
        <w:t>The principal objective of oral care is to maintain the mouth in a good condition</w:t>
      </w:r>
      <w:r w:rsidRPr="009B0CB3">
        <w:rPr>
          <w:rFonts w:eastAsiaTheme="minorEastAsia"/>
          <w:szCs w:val="18"/>
        </w:rPr>
        <w:t>. More specifically it aims to:</w:t>
      </w:r>
    </w:p>
    <w:p w14:paraId="6B6A3BAE" w14:textId="4950CFFD" w:rsidR="009B0CB3" w:rsidRPr="000E2978" w:rsidRDefault="009B0CB3" w:rsidP="009B0CB3">
      <w:pPr>
        <w:numPr>
          <w:ilvl w:val="0"/>
          <w:numId w:val="34"/>
        </w:numPr>
        <w:spacing w:before="100" w:beforeAutospacing="1" w:after="240" w:line="240" w:lineRule="auto"/>
        <w:rPr>
          <w:rFonts w:eastAsia="Times New Roman"/>
          <w:szCs w:val="18"/>
        </w:rPr>
      </w:pPr>
      <w:r w:rsidRPr="000E2978">
        <w:rPr>
          <w:rFonts w:eastAsia="Times New Roman"/>
          <w:szCs w:val="18"/>
        </w:rPr>
        <w:t>Keep the oral mucosa and lip</w:t>
      </w:r>
      <w:r w:rsidRPr="009B0CB3">
        <w:rPr>
          <w:rFonts w:eastAsia="Times New Roman"/>
          <w:szCs w:val="18"/>
        </w:rPr>
        <w:t>s clean, soft, moist and intact</w:t>
      </w:r>
    </w:p>
    <w:p w14:paraId="65806EA1" w14:textId="2D6DB0F8" w:rsidR="009B0CB3" w:rsidRPr="000E2978" w:rsidRDefault="009B0CB3" w:rsidP="009B0CB3">
      <w:pPr>
        <w:numPr>
          <w:ilvl w:val="0"/>
          <w:numId w:val="34"/>
        </w:numPr>
        <w:spacing w:before="100" w:beforeAutospacing="1" w:after="240" w:line="240" w:lineRule="auto"/>
        <w:rPr>
          <w:rFonts w:eastAsia="Times New Roman"/>
          <w:szCs w:val="18"/>
        </w:rPr>
      </w:pPr>
      <w:r w:rsidRPr="000E2978">
        <w:rPr>
          <w:rFonts w:eastAsia="Times New Roman"/>
          <w:szCs w:val="18"/>
        </w:rPr>
        <w:t>Remove, and prevent the build-up of food debris/dental plaque without da</w:t>
      </w:r>
      <w:r w:rsidRPr="009B0CB3">
        <w:rPr>
          <w:rFonts w:eastAsia="Times New Roman"/>
          <w:szCs w:val="18"/>
        </w:rPr>
        <w:t>maging the gingiva</w:t>
      </w:r>
    </w:p>
    <w:p w14:paraId="0B211066" w14:textId="2D0CFAB9" w:rsidR="009B0CB3" w:rsidRPr="000E2978" w:rsidRDefault="009B0CB3" w:rsidP="009B0CB3">
      <w:pPr>
        <w:numPr>
          <w:ilvl w:val="0"/>
          <w:numId w:val="34"/>
        </w:numPr>
        <w:spacing w:before="100" w:beforeAutospacing="1" w:after="240" w:line="240" w:lineRule="auto"/>
        <w:rPr>
          <w:rFonts w:eastAsia="Times New Roman"/>
          <w:szCs w:val="18"/>
        </w:rPr>
      </w:pPr>
      <w:r w:rsidRPr="009B0CB3">
        <w:rPr>
          <w:rFonts w:eastAsia="Times New Roman"/>
          <w:szCs w:val="18"/>
        </w:rPr>
        <w:t>Alleviate pain/discomfort</w:t>
      </w:r>
    </w:p>
    <w:p w14:paraId="0E7EE0D7" w14:textId="78FE67EA" w:rsidR="009B0CB3" w:rsidRPr="000E2978" w:rsidRDefault="009B0CB3" w:rsidP="009B0CB3">
      <w:pPr>
        <w:numPr>
          <w:ilvl w:val="0"/>
          <w:numId w:val="34"/>
        </w:numPr>
        <w:spacing w:before="100" w:beforeAutospacing="1" w:after="240" w:line="240" w:lineRule="auto"/>
        <w:rPr>
          <w:rFonts w:eastAsia="Times New Roman"/>
          <w:szCs w:val="18"/>
        </w:rPr>
      </w:pPr>
      <w:r w:rsidRPr="000E2978">
        <w:rPr>
          <w:rFonts w:eastAsia="Times New Roman"/>
          <w:szCs w:val="18"/>
        </w:rPr>
        <w:t xml:space="preserve">Prevent </w:t>
      </w:r>
      <w:r w:rsidRPr="009B0CB3">
        <w:rPr>
          <w:rFonts w:eastAsia="Times New Roman"/>
          <w:szCs w:val="18"/>
        </w:rPr>
        <w:t>halitosis and freshen the mouth</w:t>
      </w:r>
    </w:p>
    <w:p w14:paraId="34844C08" w14:textId="5E1C5229" w:rsidR="009B0CB3" w:rsidRPr="000E2978" w:rsidRDefault="009B0CB3" w:rsidP="009B0CB3">
      <w:pPr>
        <w:numPr>
          <w:ilvl w:val="0"/>
          <w:numId w:val="34"/>
        </w:numPr>
        <w:spacing w:before="100" w:beforeAutospacing="1" w:after="240" w:line="240" w:lineRule="auto"/>
        <w:rPr>
          <w:rFonts w:eastAsia="Times New Roman"/>
          <w:szCs w:val="18"/>
        </w:rPr>
      </w:pPr>
      <w:r w:rsidRPr="009B0CB3">
        <w:rPr>
          <w:rFonts w:eastAsia="Times New Roman"/>
          <w:szCs w:val="18"/>
        </w:rPr>
        <w:lastRenderedPageBreak/>
        <w:t>Maintain oral function</w:t>
      </w:r>
    </w:p>
    <w:p w14:paraId="5265A406" w14:textId="3E9AB9AF" w:rsidR="009B0CB3" w:rsidRPr="000E2978" w:rsidRDefault="009B0CB3" w:rsidP="009B0CB3">
      <w:pPr>
        <w:numPr>
          <w:ilvl w:val="0"/>
          <w:numId w:val="34"/>
        </w:numPr>
        <w:spacing w:before="100" w:beforeAutospacing="1" w:after="240" w:line="240" w:lineRule="auto"/>
        <w:rPr>
          <w:rFonts w:eastAsia="Times New Roman"/>
          <w:szCs w:val="18"/>
        </w:rPr>
      </w:pPr>
      <w:r w:rsidRPr="000E2978">
        <w:rPr>
          <w:rFonts w:eastAsia="Times New Roman"/>
          <w:szCs w:val="18"/>
        </w:rPr>
        <w:t>Decrease the risk</w:t>
      </w:r>
      <w:r w:rsidRPr="009B0CB3">
        <w:rPr>
          <w:rFonts w:eastAsia="Times New Roman"/>
          <w:szCs w:val="18"/>
        </w:rPr>
        <w:t xml:space="preserve"> of oral and systemic infection</w:t>
      </w:r>
    </w:p>
    <w:p w14:paraId="56374AA2" w14:textId="3C12F073" w:rsidR="00940285" w:rsidRPr="000E2978" w:rsidRDefault="009B0CB3" w:rsidP="000E2978">
      <w:pPr>
        <w:numPr>
          <w:ilvl w:val="0"/>
          <w:numId w:val="34"/>
        </w:numPr>
        <w:spacing w:before="100" w:beforeAutospacing="1" w:after="240" w:line="240" w:lineRule="auto"/>
        <w:rPr>
          <w:rFonts w:eastAsia="Times New Roman"/>
          <w:szCs w:val="18"/>
        </w:rPr>
      </w:pPr>
      <w:r w:rsidRPr="009B0CB3">
        <w:rPr>
          <w:rFonts w:eastAsia="Times New Roman"/>
          <w:szCs w:val="18"/>
        </w:rPr>
        <w:t>Increase general well-being</w:t>
      </w:r>
    </w:p>
    <w:p w14:paraId="22370398" w14:textId="77777777" w:rsidR="00940285" w:rsidRDefault="00E46D52">
      <w:pPr>
        <w:spacing w:after="177" w:line="259" w:lineRule="auto"/>
        <w:ind w:left="4" w:firstLine="0"/>
      </w:pPr>
      <w:r>
        <w:rPr>
          <w:b/>
        </w:rPr>
        <w:t xml:space="preserve"> </w:t>
      </w:r>
    </w:p>
    <w:p w14:paraId="3391906C" w14:textId="77777777" w:rsidR="00940285" w:rsidRDefault="00E46D52">
      <w:pPr>
        <w:pStyle w:val="Heading1"/>
        <w:tabs>
          <w:tab w:val="center" w:pos="1139"/>
        </w:tabs>
        <w:ind w:left="-10" w:firstLine="0"/>
      </w:pPr>
      <w:r>
        <w:t xml:space="preserve">2 </w:t>
      </w:r>
      <w:r>
        <w:tab/>
        <w:t xml:space="preserve">Key Points </w:t>
      </w:r>
    </w:p>
    <w:p w14:paraId="725E4D88" w14:textId="48F3E1B9" w:rsidR="00940285" w:rsidRDefault="00E46D52">
      <w:pPr>
        <w:numPr>
          <w:ilvl w:val="0"/>
          <w:numId w:val="5"/>
        </w:numPr>
        <w:spacing w:after="163"/>
        <w:ind w:right="50" w:hanging="567"/>
      </w:pPr>
      <w:r>
        <w:t xml:space="preserve">Assessment of each individual’s needs </w:t>
      </w:r>
      <w:r w:rsidR="007F2468">
        <w:t>upon admission, and re-assessment at appropriate intervals</w:t>
      </w:r>
    </w:p>
    <w:p w14:paraId="26D1537E" w14:textId="77777777" w:rsidR="00940285" w:rsidRDefault="00E46D52">
      <w:pPr>
        <w:numPr>
          <w:ilvl w:val="0"/>
          <w:numId w:val="5"/>
        </w:numPr>
        <w:spacing w:after="162"/>
        <w:ind w:right="50" w:hanging="567"/>
      </w:pPr>
      <w:r>
        <w:t>Planning and frequency of mouth care</w:t>
      </w:r>
    </w:p>
    <w:p w14:paraId="477CD0A1" w14:textId="77777777" w:rsidR="002A1507" w:rsidRDefault="002A1507">
      <w:pPr>
        <w:numPr>
          <w:ilvl w:val="0"/>
          <w:numId w:val="5"/>
        </w:numPr>
        <w:spacing w:after="0" w:line="429" w:lineRule="auto"/>
        <w:ind w:right="50" w:hanging="567"/>
      </w:pPr>
      <w:r>
        <w:t>Ability to “lift the lip” and i</w:t>
      </w:r>
      <w:r w:rsidR="00E46D52">
        <w:t>dentify any urgent problems</w:t>
      </w:r>
    </w:p>
    <w:p w14:paraId="1A5C91BF" w14:textId="77777777" w:rsidR="002A1507" w:rsidRDefault="002A1507">
      <w:pPr>
        <w:numPr>
          <w:ilvl w:val="0"/>
          <w:numId w:val="5"/>
        </w:numPr>
        <w:spacing w:after="0" w:line="429" w:lineRule="auto"/>
        <w:ind w:right="50" w:hanging="567"/>
      </w:pPr>
      <w:r>
        <w:t>Dignity and privacy of patient</w:t>
      </w:r>
    </w:p>
    <w:p w14:paraId="6C501D62" w14:textId="77777777" w:rsidR="002A1507" w:rsidRDefault="002A1507">
      <w:pPr>
        <w:numPr>
          <w:ilvl w:val="0"/>
          <w:numId w:val="5"/>
        </w:numPr>
        <w:spacing w:after="0" w:line="429" w:lineRule="auto"/>
        <w:ind w:right="50" w:hanging="567"/>
      </w:pPr>
      <w:r>
        <w:t>Encouraging all patients to register with their local dental practice or dental community service</w:t>
      </w:r>
    </w:p>
    <w:p w14:paraId="4F27633A" w14:textId="69D0C898" w:rsidR="007F2468" w:rsidRDefault="007F2468">
      <w:pPr>
        <w:numPr>
          <w:ilvl w:val="0"/>
          <w:numId w:val="5"/>
        </w:numPr>
        <w:spacing w:after="0" w:line="429" w:lineRule="auto"/>
        <w:ind w:right="50" w:hanging="567"/>
      </w:pPr>
      <w:r>
        <w:t xml:space="preserve">Promote key oral health messages as promoted by the British Society of Paediatric Dentistry </w:t>
      </w:r>
    </w:p>
    <w:p w14:paraId="58842000" w14:textId="77777777" w:rsidR="00C9215B" w:rsidRDefault="002A1507">
      <w:pPr>
        <w:numPr>
          <w:ilvl w:val="0"/>
          <w:numId w:val="5"/>
        </w:numPr>
        <w:spacing w:after="0" w:line="429" w:lineRule="auto"/>
        <w:ind w:right="50" w:hanging="567"/>
      </w:pPr>
      <w:r>
        <w:t>S</w:t>
      </w:r>
      <w:r w:rsidR="00E46D52">
        <w:t xml:space="preserve">eeking advice from a dental professional </w:t>
      </w:r>
      <w:r>
        <w:t>when necessary</w:t>
      </w:r>
      <w:r w:rsidR="00E46D52">
        <w:t xml:space="preserve"> </w:t>
      </w:r>
    </w:p>
    <w:p w14:paraId="5FCC9350" w14:textId="77777777" w:rsidR="00C9215B" w:rsidRDefault="00C9215B" w:rsidP="00C9215B">
      <w:pPr>
        <w:spacing w:after="0" w:line="429" w:lineRule="auto"/>
        <w:ind w:left="567" w:right="50" w:firstLine="0"/>
      </w:pPr>
    </w:p>
    <w:p w14:paraId="13419483" w14:textId="3995740B" w:rsidR="000331BF" w:rsidRDefault="00E46D52" w:rsidP="00B24BE5">
      <w:pPr>
        <w:spacing w:after="0" w:line="429" w:lineRule="auto"/>
        <w:ind w:left="567" w:right="50" w:firstLine="0"/>
        <w:jc w:val="center"/>
      </w:pPr>
      <w:r w:rsidRPr="00C9215B">
        <w:rPr>
          <w:b/>
          <w:i/>
        </w:rPr>
        <w:t xml:space="preserve">Remember maintaining good oral hygiene is </w:t>
      </w:r>
      <w:r w:rsidR="00C9215B">
        <w:rPr>
          <w:b/>
          <w:i/>
        </w:rPr>
        <w:t>essential to improved health outcomes and improved quality of life</w:t>
      </w:r>
    </w:p>
    <w:p w14:paraId="2C8BB6E7" w14:textId="77777777" w:rsidR="00B24BE5" w:rsidRPr="00B24BE5" w:rsidRDefault="00B24BE5" w:rsidP="00B24BE5">
      <w:pPr>
        <w:spacing w:after="0" w:line="429" w:lineRule="auto"/>
        <w:ind w:left="567" w:right="50" w:firstLine="0"/>
        <w:jc w:val="center"/>
      </w:pPr>
    </w:p>
    <w:p w14:paraId="55EB19BD" w14:textId="77777777" w:rsidR="00940285" w:rsidRPr="00BC37EF" w:rsidRDefault="00E46D52" w:rsidP="00BC37EF">
      <w:pPr>
        <w:spacing w:after="175" w:line="259" w:lineRule="auto"/>
        <w:ind w:left="0" w:right="2" w:firstLine="0"/>
        <w:rPr>
          <w:b/>
        </w:rPr>
      </w:pPr>
      <w:r w:rsidRPr="00BC37EF">
        <w:rPr>
          <w:b/>
        </w:rPr>
        <w:t xml:space="preserve">3 </w:t>
      </w:r>
      <w:r w:rsidRPr="00BC37EF">
        <w:rPr>
          <w:b/>
        </w:rPr>
        <w:tab/>
        <w:t xml:space="preserve">Definitions </w:t>
      </w:r>
    </w:p>
    <w:p w14:paraId="374751AF" w14:textId="77777777" w:rsidR="00940285" w:rsidRDefault="00E46D52">
      <w:pPr>
        <w:ind w:left="1" w:right="50"/>
      </w:pPr>
      <w:r>
        <w:t xml:space="preserve">Oral health is defined as: ‘A standard of health of the oral and related tissues which enables an individual to eat, speak and socialise without active disease or embarrassment and which contributes to general wellbeing’ (Department of Health, 1994). </w:t>
      </w:r>
    </w:p>
    <w:p w14:paraId="4615813D" w14:textId="77777777" w:rsidR="00940285" w:rsidRDefault="00E46D52">
      <w:pPr>
        <w:ind w:left="1" w:right="50"/>
      </w:pPr>
      <w:r>
        <w:t xml:space="preserve">Dougherty and Lister (2008) states that good oral hygiene will help to minimise complications related to taste changes, infection, foul odour, bleeding and pain. This is turn will facilitate patient comfort.  </w:t>
      </w:r>
    </w:p>
    <w:p w14:paraId="420BD2C2" w14:textId="77777777" w:rsidR="00BC37EF" w:rsidRDefault="00E46D52" w:rsidP="00BC37EF">
      <w:pPr>
        <w:spacing w:after="0" w:line="259" w:lineRule="auto"/>
        <w:ind w:left="5" w:firstLine="0"/>
      </w:pPr>
      <w:r>
        <w:t xml:space="preserve"> </w:t>
      </w:r>
    </w:p>
    <w:p w14:paraId="5AA12EE5" w14:textId="77777777" w:rsidR="00940285" w:rsidRDefault="00E46D52" w:rsidP="00BC37EF">
      <w:pPr>
        <w:spacing w:after="0" w:line="259" w:lineRule="auto"/>
        <w:ind w:left="5" w:firstLine="0"/>
      </w:pPr>
      <w:r>
        <w:t xml:space="preserve">Glossary of terms: </w:t>
      </w:r>
    </w:p>
    <w:p w14:paraId="7490FFE6" w14:textId="77777777" w:rsidR="00940285" w:rsidRDefault="00E46D52">
      <w:pPr>
        <w:spacing w:after="0" w:line="259" w:lineRule="auto"/>
        <w:ind w:left="4" w:firstLine="0"/>
      </w:pPr>
      <w:r>
        <w:t xml:space="preserve"> </w:t>
      </w:r>
    </w:p>
    <w:tbl>
      <w:tblPr>
        <w:tblStyle w:val="TableGrid"/>
        <w:tblW w:w="10034" w:type="dxa"/>
        <w:tblInd w:w="3" w:type="dxa"/>
        <w:tblLook w:val="04A0" w:firstRow="1" w:lastRow="0" w:firstColumn="1" w:lastColumn="0" w:noHBand="0" w:noVBand="1"/>
      </w:tblPr>
      <w:tblGrid>
        <w:gridCol w:w="2266"/>
        <w:gridCol w:w="7768"/>
      </w:tblGrid>
      <w:tr w:rsidR="00940285" w14:paraId="76E37261" w14:textId="77777777" w:rsidTr="000E2978">
        <w:trPr>
          <w:trHeight w:val="1036"/>
        </w:trPr>
        <w:tc>
          <w:tcPr>
            <w:tcW w:w="2266" w:type="dxa"/>
            <w:tcBorders>
              <w:top w:val="nil"/>
              <w:left w:val="nil"/>
              <w:bottom w:val="nil"/>
              <w:right w:val="nil"/>
            </w:tcBorders>
          </w:tcPr>
          <w:p w14:paraId="79B60C4B" w14:textId="77777777" w:rsidR="00940285" w:rsidRDefault="00E46D52">
            <w:pPr>
              <w:spacing w:after="0" w:line="259" w:lineRule="auto"/>
              <w:ind w:left="0" w:firstLine="0"/>
            </w:pPr>
            <w:r>
              <w:rPr>
                <w:b/>
              </w:rPr>
              <w:lastRenderedPageBreak/>
              <w:t>Mouth Care</w:t>
            </w:r>
            <w:r>
              <w:t xml:space="preserve"> </w:t>
            </w:r>
          </w:p>
          <w:p w14:paraId="58028F42" w14:textId="77777777" w:rsidR="00A31B6A" w:rsidRDefault="00A31B6A">
            <w:pPr>
              <w:spacing w:after="0" w:line="259" w:lineRule="auto"/>
              <w:ind w:left="0" w:firstLine="0"/>
            </w:pPr>
          </w:p>
          <w:p w14:paraId="753EB41C" w14:textId="77777777" w:rsidR="00A31B6A" w:rsidRDefault="00A31B6A">
            <w:pPr>
              <w:spacing w:after="0" w:line="259" w:lineRule="auto"/>
              <w:ind w:left="0" w:firstLine="0"/>
            </w:pPr>
          </w:p>
          <w:p w14:paraId="01908DE9" w14:textId="77777777" w:rsidR="00A31B6A" w:rsidRDefault="00A31B6A">
            <w:pPr>
              <w:spacing w:after="0" w:line="259" w:lineRule="auto"/>
              <w:ind w:left="0" w:firstLine="0"/>
            </w:pPr>
          </w:p>
          <w:p w14:paraId="21A0E150" w14:textId="77777777" w:rsidR="00A31B6A" w:rsidRPr="00A31B6A" w:rsidRDefault="00A31B6A">
            <w:pPr>
              <w:spacing w:after="0" w:line="259" w:lineRule="auto"/>
              <w:ind w:left="0" w:firstLine="0"/>
              <w:rPr>
                <w:b/>
              </w:rPr>
            </w:pPr>
            <w:r w:rsidRPr="00A31B6A">
              <w:rPr>
                <w:b/>
              </w:rPr>
              <w:t>Mini Mouth Care Matters (Mini MCM)</w:t>
            </w:r>
          </w:p>
          <w:p w14:paraId="33F08059" w14:textId="77777777" w:rsidR="00A31B6A" w:rsidRDefault="00A31B6A">
            <w:pPr>
              <w:spacing w:after="0" w:line="259" w:lineRule="auto"/>
              <w:ind w:left="0" w:firstLine="0"/>
            </w:pPr>
          </w:p>
        </w:tc>
        <w:tc>
          <w:tcPr>
            <w:tcW w:w="7768" w:type="dxa"/>
            <w:tcBorders>
              <w:top w:val="nil"/>
              <w:left w:val="nil"/>
              <w:bottom w:val="nil"/>
              <w:right w:val="nil"/>
            </w:tcBorders>
          </w:tcPr>
          <w:p w14:paraId="2C78A3D9" w14:textId="35919B38" w:rsidR="00940285" w:rsidRDefault="00C7494A" w:rsidP="00A31B6A">
            <w:pPr>
              <w:spacing w:after="0" w:line="240" w:lineRule="auto"/>
              <w:ind w:left="3" w:right="245" w:firstLine="0"/>
              <w:jc w:val="both"/>
            </w:pPr>
            <w:r>
              <w:t>Is in reference to care in</w:t>
            </w:r>
            <w:r w:rsidR="00E46D52">
              <w:t xml:space="preserve"> all the structures within the oral cavity. This includes the soft and hard tissues (cheeks, tongue, gums, hard and soft palate, lips, teeth</w:t>
            </w:r>
            <w:r w:rsidR="00C9215B">
              <w:t>)</w:t>
            </w:r>
          </w:p>
          <w:p w14:paraId="2B327EEF" w14:textId="77777777" w:rsidR="00A31B6A" w:rsidRDefault="00A31B6A" w:rsidP="00A31B6A">
            <w:pPr>
              <w:spacing w:after="0" w:line="240" w:lineRule="auto"/>
              <w:ind w:left="3" w:right="245" w:firstLine="0"/>
              <w:jc w:val="both"/>
            </w:pPr>
          </w:p>
          <w:p w14:paraId="4B3C5068" w14:textId="4C2B9C78" w:rsidR="00940285" w:rsidRDefault="00A31B6A" w:rsidP="00A31B6A">
            <w:pPr>
              <w:spacing w:after="0" w:line="259" w:lineRule="auto"/>
              <w:ind w:left="0" w:firstLine="0"/>
            </w:pPr>
            <w:r>
              <w:t>Refers to the project funded by Health Education England, providing the training, oral health care policy and mouth care assessment tools to assis</w:t>
            </w:r>
            <w:r w:rsidR="007F2468">
              <w:t>t</w:t>
            </w:r>
            <w:r>
              <w:t xml:space="preserve"> Trusts in their development of mouth care routines and local policies</w:t>
            </w:r>
          </w:p>
          <w:p w14:paraId="63E5831A" w14:textId="77777777" w:rsidR="00A31B6A" w:rsidRDefault="00A31B6A" w:rsidP="00A31B6A">
            <w:pPr>
              <w:spacing w:after="0" w:line="259" w:lineRule="auto"/>
              <w:ind w:left="0" w:firstLine="0"/>
            </w:pPr>
          </w:p>
        </w:tc>
      </w:tr>
      <w:tr w:rsidR="00940285" w14:paraId="11270490" w14:textId="77777777" w:rsidTr="000E2978">
        <w:trPr>
          <w:trHeight w:val="505"/>
        </w:trPr>
        <w:tc>
          <w:tcPr>
            <w:tcW w:w="2266" w:type="dxa"/>
            <w:tcBorders>
              <w:top w:val="nil"/>
              <w:left w:val="nil"/>
              <w:bottom w:val="nil"/>
              <w:right w:val="nil"/>
            </w:tcBorders>
          </w:tcPr>
          <w:p w14:paraId="0EA7EFB3" w14:textId="77777777" w:rsidR="00940285" w:rsidRDefault="00E46D52">
            <w:pPr>
              <w:spacing w:after="0" w:line="259" w:lineRule="auto"/>
              <w:ind w:left="0" w:firstLine="0"/>
            </w:pPr>
            <w:r>
              <w:rPr>
                <w:b/>
              </w:rPr>
              <w:t>Family</w:t>
            </w:r>
            <w:r>
              <w:t xml:space="preserve"> </w:t>
            </w:r>
          </w:p>
          <w:p w14:paraId="5BA34E43" w14:textId="77777777" w:rsidR="00940285" w:rsidRDefault="00E46D52">
            <w:pPr>
              <w:spacing w:after="0" w:line="259" w:lineRule="auto"/>
              <w:ind w:left="0" w:firstLine="0"/>
            </w:pPr>
            <w:r>
              <w:t xml:space="preserve"> </w:t>
            </w:r>
          </w:p>
        </w:tc>
        <w:tc>
          <w:tcPr>
            <w:tcW w:w="7768" w:type="dxa"/>
            <w:tcBorders>
              <w:top w:val="nil"/>
              <w:left w:val="nil"/>
              <w:bottom w:val="nil"/>
              <w:right w:val="nil"/>
            </w:tcBorders>
          </w:tcPr>
          <w:p w14:paraId="22FE4EF0" w14:textId="401E9776" w:rsidR="00940285" w:rsidRDefault="00E46D52">
            <w:pPr>
              <w:spacing w:after="0" w:line="259" w:lineRule="auto"/>
              <w:ind w:left="3" w:firstLine="0"/>
            </w:pPr>
            <w:r>
              <w:t xml:space="preserve">Rather than </w:t>
            </w:r>
            <w:r w:rsidR="006D504B">
              <w:t>“</w:t>
            </w:r>
            <w:r>
              <w:t>next of kin</w:t>
            </w:r>
            <w:r w:rsidR="006D504B">
              <w:t>”</w:t>
            </w:r>
            <w:r>
              <w:t xml:space="preserve"> has been used throughout</w:t>
            </w:r>
            <w:r w:rsidR="006D504B">
              <w:t xml:space="preserve"> this policy</w:t>
            </w:r>
          </w:p>
        </w:tc>
      </w:tr>
      <w:tr w:rsidR="00940285" w14:paraId="055BFEAE" w14:textId="77777777" w:rsidTr="000E2978">
        <w:trPr>
          <w:trHeight w:val="506"/>
        </w:trPr>
        <w:tc>
          <w:tcPr>
            <w:tcW w:w="2266" w:type="dxa"/>
            <w:tcBorders>
              <w:top w:val="nil"/>
              <w:left w:val="nil"/>
              <w:bottom w:val="nil"/>
              <w:right w:val="nil"/>
            </w:tcBorders>
          </w:tcPr>
          <w:p w14:paraId="20E6C4B5" w14:textId="77777777" w:rsidR="00940285" w:rsidRDefault="00C9215B">
            <w:pPr>
              <w:spacing w:after="0" w:line="259" w:lineRule="auto"/>
              <w:ind w:left="0" w:firstLine="0"/>
            </w:pPr>
            <w:r>
              <w:rPr>
                <w:b/>
              </w:rPr>
              <w:t xml:space="preserve">Dental </w:t>
            </w:r>
            <w:r w:rsidR="00E46D52">
              <w:rPr>
                <w:b/>
              </w:rPr>
              <w:t>Plaque</w:t>
            </w:r>
            <w:r w:rsidR="00E46D52">
              <w:t xml:space="preserve"> </w:t>
            </w:r>
          </w:p>
          <w:p w14:paraId="501516AA" w14:textId="77777777" w:rsidR="00940285" w:rsidRDefault="00E46D52">
            <w:pPr>
              <w:spacing w:after="0" w:line="259" w:lineRule="auto"/>
              <w:ind w:left="0" w:firstLine="0"/>
            </w:pPr>
            <w:r>
              <w:t xml:space="preserve"> </w:t>
            </w:r>
          </w:p>
        </w:tc>
        <w:tc>
          <w:tcPr>
            <w:tcW w:w="7768" w:type="dxa"/>
            <w:tcBorders>
              <w:top w:val="nil"/>
              <w:left w:val="nil"/>
              <w:bottom w:val="nil"/>
              <w:right w:val="nil"/>
            </w:tcBorders>
          </w:tcPr>
          <w:p w14:paraId="54135977" w14:textId="77777777" w:rsidR="00940285" w:rsidRDefault="00C9215B">
            <w:pPr>
              <w:spacing w:after="0" w:line="259" w:lineRule="auto"/>
              <w:ind w:left="3" w:firstLine="0"/>
            </w:pPr>
            <w:r>
              <w:t>A sticky b</w:t>
            </w:r>
            <w:r w:rsidR="00E46D52">
              <w:t xml:space="preserve">iofilm of micro-organisms </w:t>
            </w:r>
            <w:r>
              <w:t>that adhere to surfaces in the mouth</w:t>
            </w:r>
          </w:p>
        </w:tc>
      </w:tr>
      <w:tr w:rsidR="00940285" w14:paraId="60022067" w14:textId="77777777" w:rsidTr="000E2978">
        <w:trPr>
          <w:trHeight w:val="869"/>
        </w:trPr>
        <w:tc>
          <w:tcPr>
            <w:tcW w:w="2266" w:type="dxa"/>
            <w:tcBorders>
              <w:top w:val="nil"/>
              <w:left w:val="nil"/>
              <w:bottom w:val="nil"/>
              <w:right w:val="nil"/>
            </w:tcBorders>
          </w:tcPr>
          <w:p w14:paraId="35460186" w14:textId="77777777" w:rsidR="00940285" w:rsidRDefault="00E46D52">
            <w:pPr>
              <w:spacing w:after="0" w:line="259" w:lineRule="auto"/>
              <w:ind w:left="0" w:firstLine="0"/>
            </w:pPr>
            <w:r>
              <w:rPr>
                <w:b/>
              </w:rPr>
              <w:t>Calculus/Tartar</w:t>
            </w:r>
            <w:r>
              <w:t xml:space="preserve"> </w:t>
            </w:r>
          </w:p>
          <w:p w14:paraId="59B540E1" w14:textId="77777777" w:rsidR="00940285" w:rsidRDefault="00E46D52">
            <w:pPr>
              <w:spacing w:after="0" w:line="259" w:lineRule="auto"/>
              <w:ind w:left="0" w:firstLine="0"/>
            </w:pPr>
            <w:r>
              <w:t xml:space="preserve"> </w:t>
            </w:r>
          </w:p>
        </w:tc>
        <w:tc>
          <w:tcPr>
            <w:tcW w:w="7768" w:type="dxa"/>
            <w:tcBorders>
              <w:top w:val="nil"/>
              <w:left w:val="nil"/>
              <w:bottom w:val="nil"/>
              <w:right w:val="nil"/>
            </w:tcBorders>
          </w:tcPr>
          <w:p w14:paraId="1986D15B" w14:textId="70A56AF9" w:rsidR="00940285" w:rsidRDefault="00E46D52">
            <w:pPr>
              <w:spacing w:after="0" w:line="259" w:lineRule="auto"/>
              <w:ind w:left="3" w:firstLine="0"/>
            </w:pPr>
            <w:r>
              <w:t>Calcified pla</w:t>
            </w:r>
            <w:r w:rsidR="002A1507">
              <w:t>q</w:t>
            </w:r>
            <w:r w:rsidR="00C64129">
              <w:t>ue that adheres to teeth; needs professional removal by a dentist or dental hygienist</w:t>
            </w:r>
          </w:p>
          <w:p w14:paraId="641A4CD3" w14:textId="77777777" w:rsidR="00C64129" w:rsidRDefault="00C64129">
            <w:pPr>
              <w:spacing w:after="0" w:line="259" w:lineRule="auto"/>
              <w:ind w:left="3" w:firstLine="0"/>
            </w:pPr>
          </w:p>
        </w:tc>
      </w:tr>
      <w:tr w:rsidR="00940285" w14:paraId="14EB7F50" w14:textId="77777777" w:rsidTr="000E2978">
        <w:trPr>
          <w:trHeight w:val="759"/>
        </w:trPr>
        <w:tc>
          <w:tcPr>
            <w:tcW w:w="2266" w:type="dxa"/>
            <w:tcBorders>
              <w:top w:val="nil"/>
              <w:left w:val="nil"/>
              <w:bottom w:val="nil"/>
              <w:right w:val="nil"/>
            </w:tcBorders>
          </w:tcPr>
          <w:p w14:paraId="4CA202E2" w14:textId="77777777" w:rsidR="00940285" w:rsidRDefault="00E46D52">
            <w:pPr>
              <w:spacing w:after="235" w:line="259" w:lineRule="auto"/>
              <w:ind w:left="0" w:firstLine="0"/>
            </w:pPr>
            <w:r>
              <w:rPr>
                <w:b/>
              </w:rPr>
              <w:t>Gingivitis</w:t>
            </w:r>
            <w:r>
              <w:t xml:space="preserve"> </w:t>
            </w:r>
          </w:p>
          <w:p w14:paraId="7E556E6A" w14:textId="77777777" w:rsidR="00940285" w:rsidRDefault="00E46D52">
            <w:pPr>
              <w:spacing w:after="0" w:line="259" w:lineRule="auto"/>
              <w:ind w:left="0" w:firstLine="0"/>
            </w:pPr>
            <w:r>
              <w:t xml:space="preserve"> </w:t>
            </w:r>
          </w:p>
        </w:tc>
        <w:tc>
          <w:tcPr>
            <w:tcW w:w="7768" w:type="dxa"/>
            <w:tcBorders>
              <w:top w:val="nil"/>
              <w:left w:val="nil"/>
              <w:bottom w:val="nil"/>
              <w:right w:val="nil"/>
            </w:tcBorders>
          </w:tcPr>
          <w:p w14:paraId="2E79E24D" w14:textId="1505BBE2" w:rsidR="00940285" w:rsidRDefault="00E46D52">
            <w:pPr>
              <w:spacing w:after="0" w:line="259" w:lineRule="auto"/>
              <w:ind w:left="3" w:firstLine="0"/>
              <w:jc w:val="both"/>
            </w:pPr>
            <w:r>
              <w:t>Inflammation of the gingiva (gums). Gums</w:t>
            </w:r>
            <w:r w:rsidR="007F2468">
              <w:t xml:space="preserve"> can</w:t>
            </w:r>
            <w:r>
              <w:t xml:space="preserve"> look red and swollen</w:t>
            </w:r>
            <w:r w:rsidR="007F2468">
              <w:t>,</w:t>
            </w:r>
            <w:r>
              <w:t xml:space="preserve"> and may bleed during brushing </w:t>
            </w:r>
          </w:p>
        </w:tc>
      </w:tr>
      <w:tr w:rsidR="00940285" w14:paraId="1AC588E5" w14:textId="77777777" w:rsidTr="000E2978">
        <w:trPr>
          <w:trHeight w:val="626"/>
        </w:trPr>
        <w:tc>
          <w:tcPr>
            <w:tcW w:w="2266" w:type="dxa"/>
            <w:tcBorders>
              <w:top w:val="nil"/>
              <w:left w:val="nil"/>
              <w:bottom w:val="nil"/>
              <w:right w:val="nil"/>
            </w:tcBorders>
          </w:tcPr>
          <w:p w14:paraId="2A4D2B00" w14:textId="2969D9AD" w:rsidR="00940285" w:rsidRDefault="00E46D52">
            <w:pPr>
              <w:spacing w:after="0" w:line="259" w:lineRule="auto"/>
              <w:ind w:left="0" w:firstLine="0"/>
            </w:pPr>
            <w:r>
              <w:rPr>
                <w:b/>
              </w:rPr>
              <w:t>Caries</w:t>
            </w:r>
            <w:r>
              <w:t xml:space="preserve"> </w:t>
            </w:r>
            <w:r w:rsidR="007F2468">
              <w:t xml:space="preserve"> </w:t>
            </w:r>
          </w:p>
        </w:tc>
        <w:tc>
          <w:tcPr>
            <w:tcW w:w="7768" w:type="dxa"/>
            <w:tcBorders>
              <w:top w:val="nil"/>
              <w:left w:val="nil"/>
              <w:bottom w:val="nil"/>
              <w:right w:val="nil"/>
            </w:tcBorders>
          </w:tcPr>
          <w:p w14:paraId="6D7774B7" w14:textId="48982FB6" w:rsidR="00940285" w:rsidRDefault="007F2468">
            <w:pPr>
              <w:spacing w:after="0" w:line="259" w:lineRule="auto"/>
              <w:ind w:left="2" w:firstLine="0"/>
            </w:pPr>
            <w:r>
              <w:t xml:space="preserve"> </w:t>
            </w:r>
            <w:r w:rsidR="00E46D52">
              <w:t xml:space="preserve">Tooth decay </w:t>
            </w:r>
          </w:p>
        </w:tc>
      </w:tr>
      <w:tr w:rsidR="00940285" w14:paraId="40949BD2" w14:textId="77777777" w:rsidTr="000E2978">
        <w:trPr>
          <w:trHeight w:val="100"/>
        </w:trPr>
        <w:tc>
          <w:tcPr>
            <w:tcW w:w="2266" w:type="dxa"/>
            <w:tcBorders>
              <w:top w:val="nil"/>
              <w:left w:val="nil"/>
              <w:bottom w:val="nil"/>
              <w:right w:val="nil"/>
            </w:tcBorders>
          </w:tcPr>
          <w:p w14:paraId="272168C6" w14:textId="77777777" w:rsidR="00940285" w:rsidRDefault="00940285">
            <w:pPr>
              <w:spacing w:after="0" w:line="259" w:lineRule="auto"/>
              <w:ind w:left="0" w:firstLine="0"/>
            </w:pPr>
          </w:p>
        </w:tc>
        <w:tc>
          <w:tcPr>
            <w:tcW w:w="7768" w:type="dxa"/>
            <w:tcBorders>
              <w:top w:val="nil"/>
              <w:left w:val="nil"/>
              <w:bottom w:val="nil"/>
              <w:right w:val="nil"/>
            </w:tcBorders>
          </w:tcPr>
          <w:p w14:paraId="47BD3485" w14:textId="77777777" w:rsidR="00940285" w:rsidRDefault="00940285">
            <w:pPr>
              <w:spacing w:after="0" w:line="259" w:lineRule="auto"/>
              <w:ind w:left="0" w:firstLine="0"/>
            </w:pPr>
          </w:p>
        </w:tc>
      </w:tr>
      <w:tr w:rsidR="00940285" w14:paraId="358F8C2E" w14:textId="77777777" w:rsidTr="000E2978">
        <w:trPr>
          <w:trHeight w:val="239"/>
        </w:trPr>
        <w:tc>
          <w:tcPr>
            <w:tcW w:w="2266" w:type="dxa"/>
            <w:tcBorders>
              <w:top w:val="nil"/>
              <w:left w:val="nil"/>
              <w:bottom w:val="nil"/>
              <w:right w:val="nil"/>
            </w:tcBorders>
          </w:tcPr>
          <w:p w14:paraId="202AA866" w14:textId="77777777" w:rsidR="00940285" w:rsidRDefault="00E46D52">
            <w:pPr>
              <w:spacing w:after="0" w:line="259" w:lineRule="auto"/>
              <w:ind w:left="0" w:firstLine="0"/>
            </w:pPr>
            <w:r>
              <w:rPr>
                <w:b/>
              </w:rPr>
              <w:t>Halitosis</w:t>
            </w:r>
            <w:r>
              <w:t xml:space="preserve"> </w:t>
            </w:r>
          </w:p>
        </w:tc>
        <w:tc>
          <w:tcPr>
            <w:tcW w:w="7768" w:type="dxa"/>
            <w:tcBorders>
              <w:top w:val="nil"/>
              <w:left w:val="nil"/>
              <w:bottom w:val="nil"/>
              <w:right w:val="nil"/>
            </w:tcBorders>
          </w:tcPr>
          <w:p w14:paraId="1F8B141E" w14:textId="378D7397" w:rsidR="00940285" w:rsidRDefault="007F2468">
            <w:pPr>
              <w:spacing w:after="0" w:line="259" w:lineRule="auto"/>
              <w:ind w:left="2" w:firstLine="0"/>
            </w:pPr>
            <w:r>
              <w:t xml:space="preserve"> </w:t>
            </w:r>
            <w:r w:rsidR="00E46D52">
              <w:t xml:space="preserve">Bad breath </w:t>
            </w:r>
          </w:p>
        </w:tc>
      </w:tr>
    </w:tbl>
    <w:p w14:paraId="5F018CE9" w14:textId="77777777" w:rsidR="00940285" w:rsidRDefault="00940285" w:rsidP="006D504B">
      <w:pPr>
        <w:spacing w:after="0" w:line="259" w:lineRule="auto"/>
      </w:pPr>
    </w:p>
    <w:tbl>
      <w:tblPr>
        <w:tblStyle w:val="TableGrid"/>
        <w:tblW w:w="10005" w:type="dxa"/>
        <w:tblInd w:w="3" w:type="dxa"/>
        <w:tblLook w:val="04A0" w:firstRow="1" w:lastRow="0" w:firstColumn="1" w:lastColumn="0" w:noHBand="0" w:noVBand="1"/>
      </w:tblPr>
      <w:tblGrid>
        <w:gridCol w:w="2268"/>
        <w:gridCol w:w="7737"/>
      </w:tblGrid>
      <w:tr w:rsidR="00940285" w14:paraId="6F9919A7" w14:textId="77777777">
        <w:trPr>
          <w:trHeight w:val="763"/>
        </w:trPr>
        <w:tc>
          <w:tcPr>
            <w:tcW w:w="2268" w:type="dxa"/>
            <w:tcBorders>
              <w:top w:val="nil"/>
              <w:left w:val="nil"/>
              <w:bottom w:val="nil"/>
              <w:right w:val="nil"/>
            </w:tcBorders>
          </w:tcPr>
          <w:p w14:paraId="5987BC6E" w14:textId="77777777" w:rsidR="00940285" w:rsidRDefault="00E46D52">
            <w:pPr>
              <w:spacing w:after="232" w:line="259" w:lineRule="auto"/>
              <w:ind w:left="0" w:firstLine="0"/>
            </w:pPr>
            <w:r>
              <w:rPr>
                <w:b/>
              </w:rPr>
              <w:t>Candidiasis/Thrush</w:t>
            </w:r>
            <w:r>
              <w:t xml:space="preserve"> </w:t>
            </w:r>
          </w:p>
          <w:p w14:paraId="4754B67B" w14:textId="77777777" w:rsidR="00940285" w:rsidRDefault="00E46D52">
            <w:pPr>
              <w:spacing w:after="0" w:line="259" w:lineRule="auto"/>
              <w:ind w:left="0" w:firstLine="0"/>
            </w:pPr>
            <w:r>
              <w:rPr>
                <w:b/>
              </w:rPr>
              <w:t xml:space="preserve"> </w:t>
            </w:r>
          </w:p>
        </w:tc>
        <w:tc>
          <w:tcPr>
            <w:tcW w:w="7737" w:type="dxa"/>
            <w:tcBorders>
              <w:top w:val="nil"/>
              <w:left w:val="nil"/>
              <w:bottom w:val="nil"/>
              <w:right w:val="nil"/>
            </w:tcBorders>
          </w:tcPr>
          <w:p w14:paraId="17E96374" w14:textId="5CD08D26" w:rsidR="00940285" w:rsidRDefault="00E46D52">
            <w:pPr>
              <w:spacing w:after="0" w:line="259" w:lineRule="auto"/>
              <w:ind w:left="45" w:firstLine="0"/>
            </w:pPr>
            <w:r>
              <w:t>Fungal infection caused by candida fungus present in the natural flora of the mouth appears as white curd like deposits on soft tissues</w:t>
            </w:r>
          </w:p>
        </w:tc>
      </w:tr>
      <w:tr w:rsidR="00940285" w14:paraId="046D8FE6" w14:textId="77777777" w:rsidTr="00B24BE5">
        <w:trPr>
          <w:trHeight w:val="581"/>
        </w:trPr>
        <w:tc>
          <w:tcPr>
            <w:tcW w:w="2268" w:type="dxa"/>
            <w:tcBorders>
              <w:top w:val="nil"/>
              <w:left w:val="nil"/>
              <w:bottom w:val="nil"/>
              <w:right w:val="nil"/>
            </w:tcBorders>
          </w:tcPr>
          <w:p w14:paraId="5F7A0491" w14:textId="77777777" w:rsidR="00940285" w:rsidRDefault="00E46D52">
            <w:pPr>
              <w:spacing w:after="0" w:line="259" w:lineRule="auto"/>
              <w:ind w:left="0" w:firstLine="0"/>
            </w:pPr>
            <w:r>
              <w:rPr>
                <w:b/>
              </w:rPr>
              <w:t>Ulcers</w:t>
            </w:r>
            <w:r>
              <w:t xml:space="preserve"> </w:t>
            </w:r>
          </w:p>
          <w:p w14:paraId="670E13E7" w14:textId="77777777" w:rsidR="00940285" w:rsidRDefault="00E46D52">
            <w:pPr>
              <w:spacing w:after="0" w:line="259" w:lineRule="auto"/>
              <w:ind w:left="0" w:firstLine="0"/>
            </w:pPr>
            <w:r>
              <w:t xml:space="preserve"> </w:t>
            </w:r>
          </w:p>
        </w:tc>
        <w:tc>
          <w:tcPr>
            <w:tcW w:w="7737" w:type="dxa"/>
            <w:tcBorders>
              <w:top w:val="nil"/>
              <w:left w:val="nil"/>
              <w:bottom w:val="nil"/>
              <w:right w:val="nil"/>
            </w:tcBorders>
          </w:tcPr>
          <w:p w14:paraId="221E6DF8" w14:textId="77777777" w:rsidR="00940285" w:rsidRDefault="00E46D52">
            <w:pPr>
              <w:spacing w:after="0" w:line="259" w:lineRule="auto"/>
              <w:ind w:left="45" w:firstLine="0"/>
            </w:pPr>
            <w:r>
              <w:t xml:space="preserve">A breach in the epithelium exposing underlying connective tissue </w:t>
            </w:r>
          </w:p>
        </w:tc>
      </w:tr>
      <w:tr w:rsidR="00940285" w14:paraId="5406147C" w14:textId="77777777">
        <w:trPr>
          <w:trHeight w:val="505"/>
        </w:trPr>
        <w:tc>
          <w:tcPr>
            <w:tcW w:w="2268" w:type="dxa"/>
            <w:tcBorders>
              <w:top w:val="nil"/>
              <w:left w:val="nil"/>
              <w:bottom w:val="nil"/>
              <w:right w:val="nil"/>
            </w:tcBorders>
          </w:tcPr>
          <w:p w14:paraId="7A3624FF" w14:textId="77777777" w:rsidR="00940285" w:rsidRDefault="00E46D52">
            <w:pPr>
              <w:spacing w:after="0" w:line="259" w:lineRule="auto"/>
              <w:ind w:left="0" w:firstLine="0"/>
            </w:pPr>
            <w:r>
              <w:rPr>
                <w:b/>
              </w:rPr>
              <w:t>Herpes Simplex</w:t>
            </w:r>
            <w:r>
              <w:t xml:space="preserve"> </w:t>
            </w:r>
          </w:p>
          <w:p w14:paraId="0A363E8E" w14:textId="77777777" w:rsidR="00940285" w:rsidRDefault="00E46D52">
            <w:pPr>
              <w:spacing w:after="0" w:line="259" w:lineRule="auto"/>
              <w:ind w:left="0" w:firstLine="0"/>
            </w:pPr>
            <w:r>
              <w:t xml:space="preserve"> </w:t>
            </w:r>
          </w:p>
        </w:tc>
        <w:tc>
          <w:tcPr>
            <w:tcW w:w="7737" w:type="dxa"/>
            <w:tcBorders>
              <w:top w:val="nil"/>
              <w:left w:val="nil"/>
              <w:bottom w:val="nil"/>
              <w:right w:val="nil"/>
            </w:tcBorders>
          </w:tcPr>
          <w:p w14:paraId="5E0A810F" w14:textId="77777777" w:rsidR="00940285" w:rsidRDefault="00E46D52">
            <w:pPr>
              <w:spacing w:after="0" w:line="259" w:lineRule="auto"/>
              <w:ind w:left="45" w:firstLine="0"/>
            </w:pPr>
            <w:r>
              <w:t xml:space="preserve">Cold sores </w:t>
            </w:r>
          </w:p>
        </w:tc>
      </w:tr>
      <w:tr w:rsidR="00940285" w14:paraId="4AD51CC3" w14:textId="77777777">
        <w:trPr>
          <w:trHeight w:val="285"/>
        </w:trPr>
        <w:tc>
          <w:tcPr>
            <w:tcW w:w="2268" w:type="dxa"/>
            <w:tcBorders>
              <w:top w:val="nil"/>
              <w:left w:val="nil"/>
              <w:bottom w:val="nil"/>
              <w:right w:val="nil"/>
            </w:tcBorders>
          </w:tcPr>
          <w:p w14:paraId="084CB271" w14:textId="77777777" w:rsidR="00940285" w:rsidRDefault="00E46D52">
            <w:pPr>
              <w:spacing w:after="0" w:line="259" w:lineRule="auto"/>
              <w:ind w:left="0" w:firstLine="0"/>
            </w:pPr>
            <w:r>
              <w:rPr>
                <w:b/>
              </w:rPr>
              <w:t>Xerostomia</w:t>
            </w:r>
            <w:r>
              <w:t xml:space="preserve"> </w:t>
            </w:r>
          </w:p>
        </w:tc>
        <w:tc>
          <w:tcPr>
            <w:tcW w:w="7737" w:type="dxa"/>
            <w:tcBorders>
              <w:top w:val="nil"/>
              <w:left w:val="nil"/>
              <w:bottom w:val="nil"/>
              <w:right w:val="nil"/>
            </w:tcBorders>
          </w:tcPr>
          <w:p w14:paraId="016640EB" w14:textId="77777777" w:rsidR="00940285" w:rsidRDefault="00E46D52">
            <w:pPr>
              <w:spacing w:after="0" w:line="259" w:lineRule="auto"/>
              <w:ind w:left="45" w:firstLine="0"/>
            </w:pPr>
            <w:r>
              <w:t xml:space="preserve">Dry mouth </w:t>
            </w:r>
          </w:p>
        </w:tc>
      </w:tr>
    </w:tbl>
    <w:p w14:paraId="6CBD30D1" w14:textId="77777777" w:rsidR="00940285" w:rsidRDefault="00E46D52">
      <w:pPr>
        <w:spacing w:after="0" w:line="259" w:lineRule="auto"/>
        <w:ind w:left="3" w:firstLine="0"/>
      </w:pPr>
      <w:r>
        <w:t xml:space="preserve"> </w:t>
      </w:r>
    </w:p>
    <w:p w14:paraId="3106AE46" w14:textId="77777777" w:rsidR="00940285" w:rsidRDefault="00E46D52">
      <w:pPr>
        <w:spacing w:after="0" w:line="259" w:lineRule="auto"/>
        <w:ind w:left="3" w:firstLine="0"/>
      </w:pPr>
      <w:r>
        <w:t xml:space="preserve"> </w:t>
      </w:r>
    </w:p>
    <w:p w14:paraId="2F313AD9" w14:textId="71B03491" w:rsidR="008D426C" w:rsidRPr="00B24BE5" w:rsidRDefault="008D426C" w:rsidP="008D426C">
      <w:pPr>
        <w:widowControl w:val="0"/>
        <w:autoSpaceDE w:val="0"/>
        <w:autoSpaceDN w:val="0"/>
        <w:adjustRightInd w:val="0"/>
        <w:spacing w:after="0" w:line="240" w:lineRule="auto"/>
        <w:ind w:left="0" w:firstLine="0"/>
        <w:rPr>
          <w:rFonts w:eastAsiaTheme="minorEastAsia"/>
          <w:b/>
          <w:bCs/>
          <w:color w:val="000000" w:themeColor="text1"/>
          <w:szCs w:val="44"/>
        </w:rPr>
      </w:pPr>
      <w:r w:rsidRPr="00B24BE5">
        <w:rPr>
          <w:b/>
          <w:color w:val="000000" w:themeColor="text1"/>
        </w:rPr>
        <w:t>4</w:t>
      </w:r>
      <w:r w:rsidRPr="00B24BE5">
        <w:rPr>
          <w:b/>
          <w:color w:val="000000" w:themeColor="text1"/>
        </w:rPr>
        <w:tab/>
      </w:r>
      <w:r w:rsidR="00E46D52" w:rsidRPr="000E2978">
        <w:rPr>
          <w:b/>
          <w:color w:val="000000" w:themeColor="text1"/>
          <w:sz w:val="13"/>
        </w:rPr>
        <w:t xml:space="preserve"> </w:t>
      </w:r>
      <w:r w:rsidRPr="000E2978">
        <w:rPr>
          <w:rFonts w:eastAsiaTheme="minorEastAsia"/>
          <w:b/>
          <w:bCs/>
          <w:color w:val="000000" w:themeColor="text1"/>
          <w:szCs w:val="44"/>
        </w:rPr>
        <w:t>Oral Physiology</w:t>
      </w:r>
    </w:p>
    <w:p w14:paraId="0FDD8ABA" w14:textId="77777777" w:rsidR="008D426C" w:rsidRPr="000E2978" w:rsidRDefault="008D426C" w:rsidP="008D426C">
      <w:pPr>
        <w:widowControl w:val="0"/>
        <w:autoSpaceDE w:val="0"/>
        <w:autoSpaceDN w:val="0"/>
        <w:adjustRightInd w:val="0"/>
        <w:spacing w:after="0" w:line="240" w:lineRule="auto"/>
        <w:ind w:left="0" w:firstLine="0"/>
        <w:rPr>
          <w:rFonts w:eastAsiaTheme="minorEastAsia"/>
          <w:b/>
          <w:bCs/>
          <w:color w:val="411768"/>
          <w:szCs w:val="44"/>
        </w:rPr>
      </w:pPr>
    </w:p>
    <w:p w14:paraId="0EAB5866" w14:textId="77777777" w:rsidR="008D426C" w:rsidRDefault="008D426C" w:rsidP="008D426C">
      <w:pPr>
        <w:widowControl w:val="0"/>
        <w:autoSpaceDE w:val="0"/>
        <w:autoSpaceDN w:val="0"/>
        <w:adjustRightInd w:val="0"/>
        <w:spacing w:after="0" w:line="240" w:lineRule="auto"/>
        <w:ind w:left="0" w:firstLine="0"/>
        <w:rPr>
          <w:rFonts w:eastAsiaTheme="minorEastAsia"/>
          <w:color w:val="auto"/>
          <w:sz w:val="24"/>
          <w:szCs w:val="24"/>
        </w:rPr>
      </w:pPr>
      <w:r>
        <w:rPr>
          <w:rFonts w:eastAsiaTheme="minorEastAsia"/>
          <w:color w:val="auto"/>
          <w:sz w:val="24"/>
          <w:szCs w:val="24"/>
        </w:rPr>
        <w:t>The oral cavity is the first part of the alimentary tract. The structures visible on examination are:</w:t>
      </w:r>
    </w:p>
    <w:p w14:paraId="5E6AF20E" w14:textId="77777777" w:rsidR="008D426C" w:rsidRDefault="008D426C" w:rsidP="008D426C">
      <w:pPr>
        <w:widowControl w:val="0"/>
        <w:autoSpaceDE w:val="0"/>
        <w:autoSpaceDN w:val="0"/>
        <w:adjustRightInd w:val="0"/>
        <w:spacing w:after="0" w:line="240" w:lineRule="auto"/>
        <w:ind w:left="0" w:firstLine="0"/>
        <w:rPr>
          <w:rFonts w:eastAsiaTheme="minorEastAsia"/>
          <w:color w:val="auto"/>
          <w:sz w:val="24"/>
          <w:szCs w:val="24"/>
        </w:rPr>
      </w:pPr>
    </w:p>
    <w:p w14:paraId="47D4FB58" w14:textId="54CDAE9A" w:rsidR="008D426C" w:rsidRDefault="008D426C" w:rsidP="000E2978">
      <w:pPr>
        <w:widowControl w:val="0"/>
        <w:autoSpaceDE w:val="0"/>
        <w:autoSpaceDN w:val="0"/>
        <w:adjustRightInd w:val="0"/>
        <w:spacing w:after="0" w:line="240" w:lineRule="auto"/>
        <w:ind w:left="0" w:firstLine="0"/>
        <w:jc w:val="center"/>
        <w:rPr>
          <w:rFonts w:eastAsiaTheme="minorEastAsia"/>
          <w:color w:val="auto"/>
          <w:sz w:val="24"/>
          <w:szCs w:val="24"/>
        </w:rPr>
      </w:pPr>
      <w:r w:rsidRPr="000E2978">
        <w:rPr>
          <w:rFonts w:eastAsiaTheme="minorEastAsia"/>
          <w:noProof/>
          <w:color w:val="auto"/>
          <w:sz w:val="24"/>
          <w:szCs w:val="24"/>
        </w:rPr>
        <w:lastRenderedPageBreak/>
        <w:drawing>
          <wp:inline distT="0" distB="0" distL="0" distR="0" wp14:anchorId="0F183836" wp14:editId="168A1280">
            <wp:extent cx="3785235" cy="2989603"/>
            <wp:effectExtent l="50800" t="50800" r="50165" b="584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453" cy="2999253"/>
                    </a:xfrm>
                    <a:prstGeom prst="rect">
                      <a:avLst/>
                    </a:prstGeom>
                    <a:noFill/>
                    <a:ln w="38100">
                      <a:solidFill>
                        <a:schemeClr val="tx1"/>
                      </a:solidFill>
                    </a:ln>
                  </pic:spPr>
                </pic:pic>
              </a:graphicData>
            </a:graphic>
          </wp:inline>
        </w:drawing>
      </w:r>
    </w:p>
    <w:p w14:paraId="3C8FEB91" w14:textId="77777777" w:rsidR="008D426C" w:rsidRDefault="008D426C" w:rsidP="008D426C">
      <w:pPr>
        <w:widowControl w:val="0"/>
        <w:autoSpaceDE w:val="0"/>
        <w:autoSpaceDN w:val="0"/>
        <w:adjustRightInd w:val="0"/>
        <w:spacing w:after="0" w:line="240" w:lineRule="auto"/>
        <w:ind w:left="0" w:firstLine="0"/>
        <w:rPr>
          <w:rFonts w:eastAsiaTheme="minorEastAsia"/>
          <w:color w:val="auto"/>
          <w:sz w:val="24"/>
          <w:szCs w:val="24"/>
        </w:rPr>
      </w:pPr>
    </w:p>
    <w:p w14:paraId="49F4666E" w14:textId="671892E7" w:rsidR="008D426C" w:rsidRDefault="008D426C" w:rsidP="000E2978">
      <w:pPr>
        <w:widowControl w:val="0"/>
        <w:autoSpaceDE w:val="0"/>
        <w:autoSpaceDN w:val="0"/>
        <w:adjustRightInd w:val="0"/>
        <w:spacing w:after="0" w:line="360" w:lineRule="auto"/>
        <w:ind w:left="0" w:firstLine="0"/>
        <w:jc w:val="both"/>
        <w:rPr>
          <w:rFonts w:eastAsiaTheme="minorEastAsia"/>
          <w:b/>
          <w:bCs/>
          <w:color w:val="000000" w:themeColor="text1"/>
        </w:rPr>
      </w:pPr>
      <w:r w:rsidRPr="000E2978">
        <w:rPr>
          <w:rFonts w:eastAsiaTheme="minorEastAsia"/>
          <w:b/>
          <w:bCs/>
          <w:color w:val="000000" w:themeColor="text1"/>
        </w:rPr>
        <w:t>The mucosal lining and saliva</w:t>
      </w:r>
    </w:p>
    <w:p w14:paraId="34C8A353" w14:textId="77777777" w:rsidR="002278F7" w:rsidRPr="000E2978" w:rsidRDefault="002278F7" w:rsidP="002278F7">
      <w:pPr>
        <w:widowControl w:val="0"/>
        <w:autoSpaceDE w:val="0"/>
        <w:autoSpaceDN w:val="0"/>
        <w:adjustRightInd w:val="0"/>
        <w:spacing w:after="0" w:line="360" w:lineRule="auto"/>
        <w:ind w:left="0" w:firstLine="0"/>
        <w:jc w:val="both"/>
        <w:rPr>
          <w:rFonts w:eastAsiaTheme="minorEastAsia"/>
          <w:b/>
          <w:bCs/>
          <w:color w:val="000000" w:themeColor="text1"/>
        </w:rPr>
      </w:pPr>
    </w:p>
    <w:p w14:paraId="39359700" w14:textId="77777777" w:rsidR="008D426C" w:rsidRPr="000E2978" w:rsidRDefault="008D426C" w:rsidP="000E2978">
      <w:pPr>
        <w:widowControl w:val="0"/>
        <w:autoSpaceDE w:val="0"/>
        <w:autoSpaceDN w:val="0"/>
        <w:adjustRightInd w:val="0"/>
        <w:spacing w:after="0" w:line="360" w:lineRule="auto"/>
        <w:ind w:left="0" w:firstLine="0"/>
        <w:jc w:val="both"/>
        <w:rPr>
          <w:rFonts w:eastAsiaTheme="minorEastAsia"/>
          <w:color w:val="auto"/>
        </w:rPr>
      </w:pPr>
      <w:r w:rsidRPr="000E2978">
        <w:rPr>
          <w:rFonts w:eastAsiaTheme="minorEastAsia"/>
          <w:color w:val="auto"/>
        </w:rPr>
        <w:t>The oral cavity is lined throughout with mucous membranes consisting of stratified squamous epithelium, which contain small mucus-secreting glands. Saliva is the combined secretions from the salivary glands and the small mucus-secreting glands of the lining of the oral cavity. Saliva consists of water, mineral salts, enzyme (salivary amylase), mucus, lysozyme, immunoglobulins and blood clotting factors. </w:t>
      </w:r>
    </w:p>
    <w:p w14:paraId="57EEA481" w14:textId="77777777" w:rsidR="008D426C" w:rsidRPr="000E2978" w:rsidRDefault="008D426C" w:rsidP="000E2978">
      <w:pPr>
        <w:widowControl w:val="0"/>
        <w:autoSpaceDE w:val="0"/>
        <w:autoSpaceDN w:val="0"/>
        <w:adjustRightInd w:val="0"/>
        <w:spacing w:after="0" w:line="360" w:lineRule="auto"/>
        <w:ind w:left="0" w:firstLine="0"/>
        <w:jc w:val="both"/>
        <w:rPr>
          <w:rFonts w:eastAsiaTheme="minorEastAsia"/>
          <w:color w:val="auto"/>
        </w:rPr>
      </w:pPr>
      <w:r w:rsidRPr="000E2978">
        <w:rPr>
          <w:rFonts w:eastAsiaTheme="minorEastAsia"/>
          <w:color w:val="auto"/>
        </w:rPr>
        <w:t>The functions of saliva are: </w:t>
      </w:r>
    </w:p>
    <w:p w14:paraId="7929C9F8" w14:textId="6BA04A40" w:rsidR="008D426C" w:rsidRPr="000E2978" w:rsidRDefault="008D426C" w:rsidP="000E2978">
      <w:pPr>
        <w:widowControl w:val="0"/>
        <w:numPr>
          <w:ilvl w:val="0"/>
          <w:numId w:val="35"/>
        </w:numPr>
        <w:tabs>
          <w:tab w:val="left" w:pos="220"/>
          <w:tab w:val="left" w:pos="720"/>
        </w:tabs>
        <w:autoSpaceDE w:val="0"/>
        <w:autoSpaceDN w:val="0"/>
        <w:adjustRightInd w:val="0"/>
        <w:spacing w:after="0" w:line="360" w:lineRule="auto"/>
        <w:ind w:left="940" w:hanging="720"/>
        <w:jc w:val="both"/>
        <w:rPr>
          <w:rFonts w:eastAsiaTheme="minorEastAsia"/>
          <w:color w:val="auto"/>
        </w:rPr>
      </w:pPr>
      <w:r w:rsidRPr="000E2978">
        <w:rPr>
          <w:rFonts w:eastAsiaTheme="minorEastAsia"/>
          <w:color w:val="auto"/>
        </w:rPr>
        <w:t>Chemical digestion of polysac</w:t>
      </w:r>
      <w:r w:rsidRPr="008D426C">
        <w:rPr>
          <w:rFonts w:eastAsiaTheme="minorEastAsia"/>
          <w:color w:val="auto"/>
        </w:rPr>
        <w:t>charides by the enzyme amylase</w:t>
      </w:r>
    </w:p>
    <w:p w14:paraId="53361884" w14:textId="5A13CAA4" w:rsidR="008D426C" w:rsidRPr="000E2978" w:rsidRDefault="008D426C" w:rsidP="000E2978">
      <w:pPr>
        <w:widowControl w:val="0"/>
        <w:numPr>
          <w:ilvl w:val="0"/>
          <w:numId w:val="35"/>
        </w:numPr>
        <w:tabs>
          <w:tab w:val="left" w:pos="220"/>
          <w:tab w:val="left" w:pos="720"/>
        </w:tabs>
        <w:autoSpaceDE w:val="0"/>
        <w:autoSpaceDN w:val="0"/>
        <w:adjustRightInd w:val="0"/>
        <w:spacing w:after="0" w:line="360" w:lineRule="auto"/>
        <w:ind w:left="940" w:hanging="720"/>
        <w:jc w:val="both"/>
        <w:rPr>
          <w:rFonts w:eastAsiaTheme="minorEastAsia"/>
          <w:color w:val="auto"/>
        </w:rPr>
      </w:pPr>
      <w:r w:rsidRPr="000E2978">
        <w:rPr>
          <w:rFonts w:eastAsiaTheme="minorEastAsia"/>
          <w:color w:val="auto"/>
        </w:rPr>
        <w:t>Lubrication of food so th</w:t>
      </w:r>
      <w:r w:rsidRPr="008D426C">
        <w:rPr>
          <w:rFonts w:eastAsiaTheme="minorEastAsia"/>
          <w:color w:val="auto"/>
        </w:rPr>
        <w:t>at it is ready to be swallowed</w:t>
      </w:r>
    </w:p>
    <w:p w14:paraId="5D576FAB" w14:textId="3CE9FED1" w:rsidR="008D426C" w:rsidRPr="000E2978" w:rsidRDefault="008D426C" w:rsidP="000E2978">
      <w:pPr>
        <w:widowControl w:val="0"/>
        <w:numPr>
          <w:ilvl w:val="0"/>
          <w:numId w:val="35"/>
        </w:numPr>
        <w:tabs>
          <w:tab w:val="left" w:pos="220"/>
          <w:tab w:val="left" w:pos="720"/>
        </w:tabs>
        <w:autoSpaceDE w:val="0"/>
        <w:autoSpaceDN w:val="0"/>
        <w:adjustRightInd w:val="0"/>
        <w:spacing w:after="0" w:line="360" w:lineRule="auto"/>
        <w:ind w:left="940" w:hanging="720"/>
        <w:jc w:val="both"/>
        <w:rPr>
          <w:rFonts w:eastAsiaTheme="minorEastAsia"/>
          <w:color w:val="auto"/>
        </w:rPr>
      </w:pPr>
      <w:r w:rsidRPr="000E2978">
        <w:rPr>
          <w:rFonts w:eastAsiaTheme="minorEastAsia"/>
          <w:color w:val="auto"/>
        </w:rPr>
        <w:t>Cleansing and lubricating the mouth, keeping the tissues soft, moist and</w:t>
      </w:r>
      <w:r w:rsidRPr="008D426C">
        <w:rPr>
          <w:rFonts w:eastAsiaTheme="minorEastAsia"/>
          <w:color w:val="auto"/>
        </w:rPr>
        <w:t xml:space="preserve"> pliable. It also help</w:t>
      </w:r>
      <w:r w:rsidR="00B24BE5">
        <w:rPr>
          <w:rFonts w:eastAsiaTheme="minorEastAsia"/>
          <w:color w:val="auto"/>
        </w:rPr>
        <w:t xml:space="preserve">s </w:t>
      </w:r>
      <w:r w:rsidRPr="008D426C">
        <w:rPr>
          <w:rFonts w:eastAsiaTheme="minorEastAsia"/>
          <w:color w:val="auto"/>
        </w:rPr>
        <w:t>prevent</w:t>
      </w:r>
      <w:r w:rsidR="00B24BE5">
        <w:rPr>
          <w:rFonts w:eastAsiaTheme="minorEastAsia"/>
          <w:color w:val="auto"/>
        </w:rPr>
        <w:t xml:space="preserve"> </w:t>
      </w:r>
      <w:r w:rsidRPr="000E2978">
        <w:rPr>
          <w:rFonts w:eastAsiaTheme="minorEastAsia"/>
          <w:color w:val="auto"/>
        </w:rPr>
        <w:t>damage to the mucous membranes</w:t>
      </w:r>
      <w:r w:rsidRPr="00B24BE5">
        <w:rPr>
          <w:rFonts w:eastAsiaTheme="minorEastAsia"/>
          <w:color w:val="auto"/>
        </w:rPr>
        <w:t xml:space="preserve"> from rough and abrasive foods</w:t>
      </w:r>
    </w:p>
    <w:p w14:paraId="7E63ECA7" w14:textId="760E808B" w:rsidR="008D426C" w:rsidRPr="000E2978" w:rsidRDefault="008D426C" w:rsidP="000E2978">
      <w:pPr>
        <w:widowControl w:val="0"/>
        <w:numPr>
          <w:ilvl w:val="0"/>
          <w:numId w:val="35"/>
        </w:numPr>
        <w:tabs>
          <w:tab w:val="left" w:pos="220"/>
          <w:tab w:val="left" w:pos="720"/>
        </w:tabs>
        <w:autoSpaceDE w:val="0"/>
        <w:autoSpaceDN w:val="0"/>
        <w:adjustRightInd w:val="0"/>
        <w:spacing w:after="0" w:line="360" w:lineRule="auto"/>
        <w:ind w:left="940" w:hanging="720"/>
        <w:jc w:val="both"/>
        <w:rPr>
          <w:rFonts w:eastAsiaTheme="minorEastAsia"/>
          <w:color w:val="auto"/>
        </w:rPr>
      </w:pPr>
      <w:r w:rsidRPr="000E2978">
        <w:rPr>
          <w:rFonts w:eastAsiaTheme="minorEastAsia"/>
          <w:color w:val="auto"/>
        </w:rPr>
        <w:t>Lysozymes, immunoglobulins and clotting factors</w:t>
      </w:r>
      <w:r w:rsidRPr="008D426C">
        <w:rPr>
          <w:rFonts w:eastAsiaTheme="minorEastAsia"/>
          <w:color w:val="auto"/>
        </w:rPr>
        <w:t xml:space="preserve"> help combat invading microbes</w:t>
      </w:r>
    </w:p>
    <w:p w14:paraId="5A7AB455" w14:textId="588DBAC6" w:rsidR="008D426C" w:rsidRPr="00B24BE5" w:rsidRDefault="008D426C" w:rsidP="000E2978">
      <w:pPr>
        <w:widowControl w:val="0"/>
        <w:numPr>
          <w:ilvl w:val="0"/>
          <w:numId w:val="35"/>
        </w:numPr>
        <w:tabs>
          <w:tab w:val="left" w:pos="220"/>
          <w:tab w:val="left" w:pos="720"/>
        </w:tabs>
        <w:autoSpaceDE w:val="0"/>
        <w:autoSpaceDN w:val="0"/>
        <w:adjustRightInd w:val="0"/>
        <w:spacing w:after="0" w:line="360" w:lineRule="auto"/>
        <w:ind w:left="940" w:hanging="720"/>
        <w:jc w:val="both"/>
        <w:rPr>
          <w:rFonts w:eastAsiaTheme="minorEastAsia"/>
          <w:color w:val="auto"/>
        </w:rPr>
      </w:pPr>
      <w:r w:rsidRPr="000E2978">
        <w:rPr>
          <w:rFonts w:eastAsiaTheme="minorEastAsia"/>
          <w:color w:val="auto"/>
        </w:rPr>
        <w:t>The taste buds are stimulated only by substances in solution. Dry f</w:t>
      </w:r>
      <w:r w:rsidRPr="008D426C">
        <w:rPr>
          <w:rFonts w:eastAsiaTheme="minorEastAsia"/>
          <w:color w:val="auto"/>
        </w:rPr>
        <w:t>oods once mixed with saliva</w:t>
      </w:r>
      <w:r w:rsidR="00B24BE5">
        <w:rPr>
          <w:rFonts w:eastAsiaTheme="minorEastAsia"/>
          <w:color w:val="auto"/>
        </w:rPr>
        <w:t xml:space="preserve"> </w:t>
      </w:r>
      <w:r>
        <w:rPr>
          <w:rFonts w:eastAsiaTheme="minorEastAsia"/>
          <w:color w:val="auto"/>
        </w:rPr>
        <w:t xml:space="preserve">are </w:t>
      </w:r>
      <w:r w:rsidRPr="000E2978">
        <w:rPr>
          <w:rFonts w:eastAsiaTheme="minorEastAsia"/>
          <w:color w:val="auto"/>
        </w:rPr>
        <w:t>then able to stimulate the sense of taste (</w:t>
      </w:r>
      <w:proofErr w:type="spellStart"/>
      <w:r w:rsidRPr="000E2978">
        <w:rPr>
          <w:rFonts w:eastAsiaTheme="minorEastAsia"/>
          <w:color w:val="1084D2"/>
        </w:rPr>
        <w:t>McErlean</w:t>
      </w:r>
      <w:proofErr w:type="spellEnd"/>
      <w:r w:rsidRPr="000E2978">
        <w:rPr>
          <w:rFonts w:eastAsiaTheme="minorEastAsia"/>
          <w:color w:val="1084D2"/>
        </w:rPr>
        <w:t>, 2016</w:t>
      </w:r>
      <w:r w:rsidRPr="00B24BE5">
        <w:rPr>
          <w:rFonts w:eastAsiaTheme="minorEastAsia"/>
          <w:color w:val="auto"/>
        </w:rPr>
        <w:t>)</w:t>
      </w:r>
    </w:p>
    <w:p w14:paraId="77D8DFE2" w14:textId="77777777" w:rsidR="008D426C" w:rsidRPr="000E2978" w:rsidRDefault="008D426C" w:rsidP="000E2978">
      <w:pPr>
        <w:widowControl w:val="0"/>
        <w:tabs>
          <w:tab w:val="left" w:pos="220"/>
          <w:tab w:val="left" w:pos="720"/>
        </w:tabs>
        <w:autoSpaceDE w:val="0"/>
        <w:autoSpaceDN w:val="0"/>
        <w:adjustRightInd w:val="0"/>
        <w:spacing w:after="0" w:line="360" w:lineRule="auto"/>
        <w:ind w:left="0" w:firstLine="0"/>
        <w:jc w:val="both"/>
        <w:rPr>
          <w:rFonts w:eastAsiaTheme="minorEastAsia"/>
          <w:color w:val="auto"/>
        </w:rPr>
      </w:pPr>
    </w:p>
    <w:p w14:paraId="5611E98C" w14:textId="083970DC" w:rsidR="008D426C" w:rsidRPr="00B24BE5" w:rsidRDefault="008D426C" w:rsidP="000E2978">
      <w:pPr>
        <w:widowControl w:val="0"/>
        <w:autoSpaceDE w:val="0"/>
        <w:autoSpaceDN w:val="0"/>
        <w:adjustRightInd w:val="0"/>
        <w:spacing w:after="0" w:line="360" w:lineRule="auto"/>
        <w:ind w:left="0" w:firstLine="0"/>
        <w:jc w:val="both"/>
        <w:rPr>
          <w:rFonts w:eastAsiaTheme="minorEastAsia"/>
          <w:b/>
          <w:bCs/>
          <w:color w:val="000000" w:themeColor="text1"/>
        </w:rPr>
      </w:pPr>
      <w:r w:rsidRPr="000E2978">
        <w:rPr>
          <w:rFonts w:eastAsiaTheme="minorEastAsia"/>
          <w:b/>
          <w:bCs/>
          <w:color w:val="000000" w:themeColor="text1"/>
        </w:rPr>
        <w:t>The lips </w:t>
      </w:r>
    </w:p>
    <w:p w14:paraId="1EAB68F6" w14:textId="77777777" w:rsidR="008D426C" w:rsidRPr="000E2978" w:rsidRDefault="008D426C" w:rsidP="000E2978">
      <w:pPr>
        <w:widowControl w:val="0"/>
        <w:autoSpaceDE w:val="0"/>
        <w:autoSpaceDN w:val="0"/>
        <w:adjustRightInd w:val="0"/>
        <w:spacing w:after="0" w:line="360" w:lineRule="auto"/>
        <w:ind w:left="0" w:firstLine="0"/>
        <w:jc w:val="both"/>
        <w:rPr>
          <w:rFonts w:eastAsiaTheme="minorEastAsia"/>
          <w:b/>
          <w:bCs/>
          <w:color w:val="411768"/>
        </w:rPr>
      </w:pPr>
    </w:p>
    <w:p w14:paraId="301DD20C" w14:textId="77777777" w:rsidR="008D426C" w:rsidRDefault="008D426C" w:rsidP="000E2978">
      <w:pPr>
        <w:widowControl w:val="0"/>
        <w:autoSpaceDE w:val="0"/>
        <w:autoSpaceDN w:val="0"/>
        <w:adjustRightInd w:val="0"/>
        <w:spacing w:after="0" w:line="360" w:lineRule="auto"/>
        <w:ind w:left="0" w:firstLine="0"/>
        <w:jc w:val="both"/>
        <w:rPr>
          <w:rFonts w:eastAsiaTheme="minorEastAsia"/>
          <w:color w:val="auto"/>
        </w:rPr>
      </w:pPr>
      <w:r w:rsidRPr="000E2978">
        <w:rPr>
          <w:rFonts w:eastAsiaTheme="minorEastAsia"/>
          <w:color w:val="auto"/>
        </w:rPr>
        <w:t xml:space="preserve">These form a muscular entrance to the mouth. They are covered by squamous, keratinized epithelial tissue, which is vascular and very sensitive. They are necessary for ingestion of food, enunciation of </w:t>
      </w:r>
      <w:r w:rsidRPr="000E2978">
        <w:rPr>
          <w:rFonts w:eastAsiaTheme="minorEastAsia"/>
          <w:color w:val="auto"/>
        </w:rPr>
        <w:lastRenderedPageBreak/>
        <w:t>words and are involved in conveying the mood of a person via facial expressions e.g. smiling and grimacing.</w:t>
      </w:r>
    </w:p>
    <w:p w14:paraId="30E67252" w14:textId="77777777" w:rsidR="008D426C" w:rsidRPr="000E2978" w:rsidRDefault="008D426C" w:rsidP="000E2978">
      <w:pPr>
        <w:widowControl w:val="0"/>
        <w:autoSpaceDE w:val="0"/>
        <w:autoSpaceDN w:val="0"/>
        <w:adjustRightInd w:val="0"/>
        <w:spacing w:after="0" w:line="360" w:lineRule="auto"/>
        <w:ind w:left="0" w:firstLine="0"/>
        <w:jc w:val="both"/>
        <w:rPr>
          <w:rFonts w:eastAsiaTheme="minorEastAsia"/>
          <w:color w:val="auto"/>
        </w:rPr>
      </w:pPr>
    </w:p>
    <w:p w14:paraId="030FE483" w14:textId="77777777" w:rsidR="008D426C" w:rsidRPr="00B24BE5" w:rsidRDefault="008D426C" w:rsidP="000E2978">
      <w:pPr>
        <w:widowControl w:val="0"/>
        <w:autoSpaceDE w:val="0"/>
        <w:autoSpaceDN w:val="0"/>
        <w:adjustRightInd w:val="0"/>
        <w:spacing w:after="0" w:line="360" w:lineRule="auto"/>
        <w:ind w:left="0" w:firstLine="0"/>
        <w:jc w:val="both"/>
        <w:rPr>
          <w:rFonts w:eastAsiaTheme="minorEastAsia"/>
          <w:b/>
          <w:bCs/>
          <w:color w:val="000000" w:themeColor="text1"/>
        </w:rPr>
      </w:pPr>
      <w:r w:rsidRPr="000E2978">
        <w:rPr>
          <w:rFonts w:eastAsiaTheme="minorEastAsia"/>
          <w:b/>
          <w:bCs/>
          <w:color w:val="000000" w:themeColor="text1"/>
        </w:rPr>
        <w:t>The tongue </w:t>
      </w:r>
    </w:p>
    <w:p w14:paraId="13BC7C2C" w14:textId="77777777" w:rsidR="008D426C" w:rsidRPr="000E2978" w:rsidRDefault="008D426C" w:rsidP="000E2978">
      <w:pPr>
        <w:widowControl w:val="0"/>
        <w:autoSpaceDE w:val="0"/>
        <w:autoSpaceDN w:val="0"/>
        <w:adjustRightInd w:val="0"/>
        <w:spacing w:after="0" w:line="360" w:lineRule="auto"/>
        <w:ind w:left="0" w:firstLine="0"/>
        <w:jc w:val="both"/>
        <w:rPr>
          <w:rFonts w:eastAsiaTheme="minorEastAsia"/>
          <w:b/>
          <w:bCs/>
          <w:color w:val="411768"/>
        </w:rPr>
      </w:pPr>
    </w:p>
    <w:p w14:paraId="13BE3A61" w14:textId="77777777" w:rsidR="008D426C" w:rsidRDefault="008D426C" w:rsidP="000E2978">
      <w:pPr>
        <w:widowControl w:val="0"/>
        <w:autoSpaceDE w:val="0"/>
        <w:autoSpaceDN w:val="0"/>
        <w:adjustRightInd w:val="0"/>
        <w:spacing w:after="0" w:line="360" w:lineRule="auto"/>
        <w:ind w:left="0" w:firstLine="0"/>
        <w:jc w:val="both"/>
        <w:rPr>
          <w:rFonts w:eastAsiaTheme="minorEastAsia"/>
          <w:color w:val="auto"/>
        </w:rPr>
      </w:pPr>
      <w:r w:rsidRPr="000E2978">
        <w:rPr>
          <w:rFonts w:eastAsiaTheme="minorEastAsia"/>
          <w:color w:val="auto"/>
        </w:rPr>
        <w:t>This is covered with stratified squamous epithelium for protection, from which project numerous papillae and taste buds on the upper surface. The tongue plays an important part in mastication (chewing), deglutition (swallowing), speech and taste (</w:t>
      </w:r>
      <w:proofErr w:type="spellStart"/>
      <w:r w:rsidRPr="000E2978">
        <w:rPr>
          <w:rFonts w:eastAsiaTheme="minorEastAsia"/>
          <w:color w:val="1084D2"/>
        </w:rPr>
        <w:t>McErlean</w:t>
      </w:r>
      <w:proofErr w:type="spellEnd"/>
      <w:r w:rsidRPr="000E2978">
        <w:rPr>
          <w:rFonts w:eastAsiaTheme="minorEastAsia"/>
          <w:color w:val="1084D2"/>
        </w:rPr>
        <w:t>, 2016</w:t>
      </w:r>
      <w:r w:rsidRPr="000E2978">
        <w:rPr>
          <w:rFonts w:eastAsiaTheme="minorEastAsia"/>
          <w:color w:val="auto"/>
        </w:rPr>
        <w:t>). </w:t>
      </w:r>
    </w:p>
    <w:p w14:paraId="40F4694B" w14:textId="77777777" w:rsidR="008D426C" w:rsidRPr="000E2978" w:rsidRDefault="008D426C" w:rsidP="000E2978">
      <w:pPr>
        <w:widowControl w:val="0"/>
        <w:autoSpaceDE w:val="0"/>
        <w:autoSpaceDN w:val="0"/>
        <w:adjustRightInd w:val="0"/>
        <w:spacing w:after="0" w:line="360" w:lineRule="auto"/>
        <w:ind w:left="0" w:firstLine="0"/>
        <w:jc w:val="both"/>
        <w:rPr>
          <w:rFonts w:eastAsiaTheme="minorEastAsia"/>
          <w:color w:val="auto"/>
        </w:rPr>
      </w:pPr>
    </w:p>
    <w:p w14:paraId="03D244FB" w14:textId="77777777" w:rsidR="008D426C" w:rsidRPr="00B24BE5" w:rsidRDefault="008D426C" w:rsidP="000E2978">
      <w:pPr>
        <w:widowControl w:val="0"/>
        <w:autoSpaceDE w:val="0"/>
        <w:autoSpaceDN w:val="0"/>
        <w:adjustRightInd w:val="0"/>
        <w:spacing w:after="0" w:line="360" w:lineRule="auto"/>
        <w:ind w:left="0" w:firstLine="0"/>
        <w:jc w:val="both"/>
        <w:rPr>
          <w:rFonts w:eastAsiaTheme="minorEastAsia"/>
          <w:b/>
          <w:bCs/>
          <w:color w:val="000000" w:themeColor="text1"/>
        </w:rPr>
      </w:pPr>
      <w:r w:rsidRPr="000E2978">
        <w:rPr>
          <w:rFonts w:eastAsiaTheme="minorEastAsia"/>
          <w:b/>
          <w:bCs/>
          <w:color w:val="000000" w:themeColor="text1"/>
        </w:rPr>
        <w:t>The teeth</w:t>
      </w:r>
    </w:p>
    <w:p w14:paraId="7B783CC2" w14:textId="77777777" w:rsidR="008D426C" w:rsidRPr="000E2978" w:rsidRDefault="008D426C" w:rsidP="000E2978">
      <w:pPr>
        <w:widowControl w:val="0"/>
        <w:autoSpaceDE w:val="0"/>
        <w:autoSpaceDN w:val="0"/>
        <w:adjustRightInd w:val="0"/>
        <w:spacing w:after="0" w:line="360" w:lineRule="auto"/>
        <w:ind w:left="0" w:firstLine="0"/>
        <w:jc w:val="both"/>
        <w:rPr>
          <w:rFonts w:eastAsiaTheme="minorEastAsia"/>
          <w:b/>
          <w:bCs/>
          <w:color w:val="411768"/>
        </w:rPr>
      </w:pPr>
    </w:p>
    <w:p w14:paraId="34ACFBF8" w14:textId="77777777" w:rsidR="008D426C" w:rsidRPr="000E2978" w:rsidRDefault="008D426C" w:rsidP="000E2978">
      <w:pPr>
        <w:widowControl w:val="0"/>
        <w:autoSpaceDE w:val="0"/>
        <w:autoSpaceDN w:val="0"/>
        <w:adjustRightInd w:val="0"/>
        <w:spacing w:after="0" w:line="360" w:lineRule="auto"/>
        <w:ind w:left="0" w:firstLine="0"/>
        <w:jc w:val="both"/>
        <w:rPr>
          <w:rFonts w:eastAsiaTheme="minorEastAsia"/>
          <w:color w:val="auto"/>
        </w:rPr>
      </w:pPr>
      <w:r w:rsidRPr="000E2978">
        <w:rPr>
          <w:rFonts w:eastAsiaTheme="minorEastAsia"/>
          <w:color w:val="auto"/>
        </w:rPr>
        <w:t>Although the shape of teeth varies, the structure is the same and consists of: </w:t>
      </w:r>
    </w:p>
    <w:p w14:paraId="6B4B2811" w14:textId="53E9AF3A" w:rsidR="008D426C" w:rsidRPr="000E2978" w:rsidRDefault="008D426C" w:rsidP="000E2978">
      <w:pPr>
        <w:widowControl w:val="0"/>
        <w:numPr>
          <w:ilvl w:val="0"/>
          <w:numId w:val="36"/>
        </w:numPr>
        <w:tabs>
          <w:tab w:val="left" w:pos="220"/>
          <w:tab w:val="left" w:pos="720"/>
        </w:tabs>
        <w:autoSpaceDE w:val="0"/>
        <w:autoSpaceDN w:val="0"/>
        <w:adjustRightInd w:val="0"/>
        <w:spacing w:after="0" w:line="360" w:lineRule="auto"/>
        <w:ind w:hanging="720"/>
        <w:jc w:val="both"/>
        <w:rPr>
          <w:rFonts w:eastAsiaTheme="minorEastAsia"/>
          <w:color w:val="auto"/>
        </w:rPr>
      </w:pPr>
      <w:r w:rsidRPr="000E2978">
        <w:rPr>
          <w:rFonts w:eastAsiaTheme="minorEastAsia"/>
          <w:color w:val="auto"/>
        </w:rPr>
        <w:t>The crown – protrudes from the gum</w:t>
      </w:r>
    </w:p>
    <w:p w14:paraId="3D4CFF40" w14:textId="46F43164" w:rsidR="008D426C" w:rsidRPr="000E2978" w:rsidRDefault="008D426C" w:rsidP="000E2978">
      <w:pPr>
        <w:widowControl w:val="0"/>
        <w:numPr>
          <w:ilvl w:val="0"/>
          <w:numId w:val="36"/>
        </w:numPr>
        <w:tabs>
          <w:tab w:val="left" w:pos="220"/>
          <w:tab w:val="left" w:pos="720"/>
        </w:tabs>
        <w:autoSpaceDE w:val="0"/>
        <w:autoSpaceDN w:val="0"/>
        <w:adjustRightInd w:val="0"/>
        <w:spacing w:after="0" w:line="360" w:lineRule="auto"/>
        <w:ind w:hanging="720"/>
        <w:jc w:val="both"/>
        <w:rPr>
          <w:rFonts w:eastAsiaTheme="minorEastAsia"/>
          <w:color w:val="auto"/>
        </w:rPr>
      </w:pPr>
      <w:r w:rsidRPr="000E2978">
        <w:rPr>
          <w:rFonts w:eastAsiaTheme="minorEastAsia"/>
          <w:color w:val="auto"/>
        </w:rPr>
        <w:t>The root – embedded in the bone</w:t>
      </w:r>
    </w:p>
    <w:p w14:paraId="7F3664BC" w14:textId="2E7BB13D" w:rsidR="008D426C" w:rsidRDefault="008D426C" w:rsidP="000E2978">
      <w:pPr>
        <w:widowControl w:val="0"/>
        <w:autoSpaceDE w:val="0"/>
        <w:autoSpaceDN w:val="0"/>
        <w:adjustRightInd w:val="0"/>
        <w:spacing w:after="0" w:line="360" w:lineRule="auto"/>
        <w:ind w:left="0" w:firstLine="0"/>
        <w:jc w:val="both"/>
        <w:rPr>
          <w:rFonts w:eastAsiaTheme="minorEastAsia"/>
          <w:color w:val="auto"/>
        </w:rPr>
      </w:pPr>
      <w:r w:rsidRPr="000E2978">
        <w:rPr>
          <w:rFonts w:eastAsiaTheme="minorEastAsia"/>
          <w:color w:val="auto"/>
        </w:rPr>
        <w:t>The interior of the tooth consists of a pulp cavity that contains the blood vessels, lymph tissue and nerves.</w:t>
      </w:r>
      <w:r>
        <w:rPr>
          <w:rFonts w:eastAsiaTheme="minorEastAsia"/>
          <w:color w:val="auto"/>
        </w:rPr>
        <w:t xml:space="preserve"> </w:t>
      </w:r>
      <w:r w:rsidRPr="000E2978">
        <w:rPr>
          <w:rFonts w:eastAsiaTheme="minorEastAsia"/>
          <w:color w:val="auto"/>
        </w:rPr>
        <w:t>Surrounding the pulp cavity is a hard substance called dentine. Outside the dentine of the crown is a thin layer, the enamel. This is a very hard substance. The root of the tooth is covered with a substance that resembles bone, called cementum. This fixes the tooth into its socket. The functions of the teeth include biting off pieces of food, grinding and chewing food, and social functions such as smiling (</w:t>
      </w:r>
      <w:proofErr w:type="spellStart"/>
      <w:r w:rsidRPr="000E2978">
        <w:rPr>
          <w:rFonts w:eastAsiaTheme="minorEastAsia"/>
          <w:color w:val="1084D2"/>
        </w:rPr>
        <w:t>McErlean</w:t>
      </w:r>
      <w:proofErr w:type="spellEnd"/>
      <w:r w:rsidRPr="000E2978">
        <w:rPr>
          <w:rFonts w:eastAsiaTheme="minorEastAsia"/>
          <w:color w:val="1084D2"/>
        </w:rPr>
        <w:t>, 2016</w:t>
      </w:r>
      <w:r w:rsidRPr="000E2978">
        <w:rPr>
          <w:rFonts w:eastAsiaTheme="minorEastAsia"/>
          <w:color w:val="auto"/>
        </w:rPr>
        <w:t>). </w:t>
      </w:r>
    </w:p>
    <w:p w14:paraId="5A4B49B9" w14:textId="77777777" w:rsidR="008D426C" w:rsidRPr="000E2978" w:rsidRDefault="008D426C" w:rsidP="000E2978">
      <w:pPr>
        <w:widowControl w:val="0"/>
        <w:autoSpaceDE w:val="0"/>
        <w:autoSpaceDN w:val="0"/>
        <w:adjustRightInd w:val="0"/>
        <w:spacing w:after="0" w:line="360" w:lineRule="auto"/>
        <w:ind w:left="0" w:firstLine="0"/>
        <w:jc w:val="both"/>
        <w:rPr>
          <w:rFonts w:eastAsiaTheme="minorEastAsia"/>
          <w:color w:val="auto"/>
        </w:rPr>
      </w:pPr>
    </w:p>
    <w:p w14:paraId="68588014" w14:textId="1953502A" w:rsidR="00940285" w:rsidRPr="005D03D8" w:rsidRDefault="008D426C" w:rsidP="005D03D8">
      <w:pPr>
        <w:widowControl w:val="0"/>
        <w:autoSpaceDE w:val="0"/>
        <w:autoSpaceDN w:val="0"/>
        <w:adjustRightInd w:val="0"/>
        <w:spacing w:after="0" w:line="360" w:lineRule="auto"/>
        <w:ind w:left="0" w:firstLine="0"/>
        <w:jc w:val="both"/>
        <w:rPr>
          <w:rFonts w:eastAsiaTheme="minorEastAsia"/>
          <w:color w:val="auto"/>
        </w:rPr>
      </w:pPr>
      <w:r w:rsidRPr="000E2978">
        <w:rPr>
          <w:rFonts w:eastAsiaTheme="minorEastAsia"/>
          <w:color w:val="auto"/>
        </w:rPr>
        <w:t>The first tooth normally erupts around six months of age, with the full complement of 20 deciduous (temporary or milk) teeth being acquired by the age of 24 months. Permanent dentition begins in the sixth year of age, with 32 teeth usually present by the 24th year (</w:t>
      </w:r>
      <w:proofErr w:type="spellStart"/>
      <w:r w:rsidRPr="000E2978">
        <w:rPr>
          <w:rFonts w:eastAsiaTheme="minorEastAsia"/>
          <w:color w:val="1084D2"/>
        </w:rPr>
        <w:t>McErlean</w:t>
      </w:r>
      <w:proofErr w:type="spellEnd"/>
      <w:r w:rsidRPr="000E2978">
        <w:rPr>
          <w:rFonts w:eastAsiaTheme="minorEastAsia"/>
          <w:color w:val="1084D2"/>
        </w:rPr>
        <w:t>, 2016</w:t>
      </w:r>
      <w:r w:rsidRPr="000E2978">
        <w:rPr>
          <w:rFonts w:eastAsiaTheme="minorEastAsia"/>
          <w:color w:val="auto"/>
        </w:rPr>
        <w:t>).  </w:t>
      </w:r>
    </w:p>
    <w:p w14:paraId="5FD5520B" w14:textId="13FAF4C7" w:rsidR="00467B18" w:rsidRPr="000E2978" w:rsidRDefault="00467B18" w:rsidP="000E2978">
      <w:pPr>
        <w:pStyle w:val="Heading2"/>
        <w:spacing w:before="240" w:after="120" w:line="360" w:lineRule="auto"/>
        <w:rPr>
          <w:rFonts w:eastAsia="Times New Roman"/>
          <w:color w:val="000000" w:themeColor="text1"/>
        </w:rPr>
      </w:pPr>
      <w:r w:rsidRPr="00B24BE5">
        <w:rPr>
          <w:rFonts w:eastAsia="Times New Roman"/>
          <w:color w:val="000000" w:themeColor="text1"/>
        </w:rPr>
        <w:t>5</w:t>
      </w:r>
      <w:r w:rsidRPr="00B24BE5">
        <w:rPr>
          <w:rFonts w:eastAsia="Times New Roman"/>
          <w:color w:val="000000" w:themeColor="text1"/>
        </w:rPr>
        <w:tab/>
        <w:t>Compromised oral well-being</w:t>
      </w:r>
    </w:p>
    <w:p w14:paraId="15B957DA" w14:textId="0C3FC1B9" w:rsidR="00467B18" w:rsidRPr="000E2978" w:rsidRDefault="00467B18" w:rsidP="000E2978">
      <w:pPr>
        <w:pStyle w:val="NormalWeb"/>
        <w:spacing w:before="0" w:beforeAutospacing="0" w:after="288" w:afterAutospacing="0" w:line="360" w:lineRule="auto"/>
        <w:rPr>
          <w:rFonts w:ascii="Arial" w:hAnsi="Arial" w:cs="Arial"/>
          <w:color w:val="000000"/>
          <w:sz w:val="22"/>
          <w:szCs w:val="22"/>
        </w:rPr>
      </w:pPr>
      <w:r w:rsidRPr="000E2978">
        <w:rPr>
          <w:rFonts w:ascii="Arial" w:hAnsi="Arial" w:cs="Arial"/>
          <w:color w:val="000000"/>
          <w:sz w:val="22"/>
          <w:szCs w:val="22"/>
        </w:rPr>
        <w:t>Pain and soreness in the mouth can cause an aversive reaction to food and eating, theref</w:t>
      </w:r>
      <w:r w:rsidRPr="000705C4">
        <w:rPr>
          <w:rFonts w:ascii="Arial" w:hAnsi="Arial" w:cs="Arial"/>
          <w:color w:val="000000"/>
          <w:sz w:val="22"/>
          <w:szCs w:val="22"/>
        </w:rPr>
        <w:t>ore the aim should be to minimis</w:t>
      </w:r>
      <w:r w:rsidRPr="000E2978">
        <w:rPr>
          <w:rFonts w:ascii="Arial" w:hAnsi="Arial" w:cs="Arial"/>
          <w:color w:val="000000"/>
          <w:sz w:val="22"/>
          <w:szCs w:val="22"/>
        </w:rPr>
        <w:t xml:space="preserve">e these ill effects. Younger children, due to their age and development, require assistance with carrying out oral hygiene routinely, in addition children and young people with </w:t>
      </w:r>
      <w:r w:rsidR="000705C4" w:rsidRPr="000705C4">
        <w:rPr>
          <w:rFonts w:ascii="Arial" w:hAnsi="Arial" w:cs="Arial"/>
          <w:color w:val="000000"/>
          <w:sz w:val="22"/>
          <w:szCs w:val="22"/>
        </w:rPr>
        <w:t>many</w:t>
      </w:r>
      <w:r w:rsidRPr="000E2978">
        <w:rPr>
          <w:rFonts w:ascii="Arial" w:hAnsi="Arial" w:cs="Arial"/>
          <w:color w:val="000000"/>
          <w:sz w:val="22"/>
          <w:szCs w:val="22"/>
        </w:rPr>
        <w:t xml:space="preserve"> conditions may have compromised oral well-being. </w:t>
      </w:r>
    </w:p>
    <w:p w14:paraId="026BF03C" w14:textId="42DC090D" w:rsidR="00467B18" w:rsidRPr="000E2978" w:rsidRDefault="00467B18" w:rsidP="000E2978">
      <w:pPr>
        <w:pStyle w:val="Heading4"/>
        <w:spacing w:before="240" w:after="120" w:line="360" w:lineRule="auto"/>
        <w:rPr>
          <w:rFonts w:ascii="Arial" w:eastAsia="Times New Roman" w:hAnsi="Arial" w:cs="Arial"/>
          <w:b/>
          <w:color w:val="000000" w:themeColor="text1"/>
        </w:rPr>
      </w:pPr>
      <w:r w:rsidRPr="000E2978">
        <w:rPr>
          <w:rFonts w:ascii="Arial" w:eastAsia="Times New Roman" w:hAnsi="Arial" w:cs="Arial"/>
          <w:b/>
          <w:color w:val="000000" w:themeColor="text1"/>
        </w:rPr>
        <w:lastRenderedPageBreak/>
        <w:t xml:space="preserve">General </w:t>
      </w:r>
      <w:r w:rsidR="00F61E4E">
        <w:rPr>
          <w:rFonts w:ascii="Arial" w:eastAsia="Times New Roman" w:hAnsi="Arial" w:cs="Arial"/>
          <w:b/>
          <w:color w:val="000000" w:themeColor="text1"/>
        </w:rPr>
        <w:t xml:space="preserve">and medical </w:t>
      </w:r>
      <w:r w:rsidRPr="000E2978">
        <w:rPr>
          <w:rFonts w:ascii="Arial" w:eastAsia="Times New Roman" w:hAnsi="Arial" w:cs="Arial"/>
          <w:b/>
          <w:color w:val="000000" w:themeColor="text1"/>
        </w:rPr>
        <w:t>conditions that can compromise oral well-being include</w:t>
      </w:r>
      <w:r w:rsidR="00F61E4E">
        <w:rPr>
          <w:rFonts w:ascii="Arial" w:eastAsia="Times New Roman" w:hAnsi="Arial" w:cs="Arial"/>
          <w:b/>
          <w:color w:val="000000" w:themeColor="text1"/>
        </w:rPr>
        <w:t xml:space="preserve"> (list not exhaustive)</w:t>
      </w:r>
      <w:r w:rsidRPr="000E2978">
        <w:rPr>
          <w:rFonts w:ascii="Arial" w:eastAsia="Times New Roman" w:hAnsi="Arial" w:cs="Arial"/>
          <w:b/>
          <w:color w:val="000000" w:themeColor="text1"/>
        </w:rPr>
        <w:t>:</w:t>
      </w:r>
    </w:p>
    <w:p w14:paraId="470C7592" w14:textId="77777777" w:rsidR="00F61E4E" w:rsidRPr="000E2978" w:rsidRDefault="00F61E4E" w:rsidP="000E2978">
      <w:pPr>
        <w:numPr>
          <w:ilvl w:val="0"/>
          <w:numId w:val="37"/>
        </w:numPr>
        <w:spacing w:before="100" w:beforeAutospacing="1" w:after="240" w:line="360" w:lineRule="auto"/>
        <w:rPr>
          <w:rFonts w:eastAsia="Times New Roman"/>
        </w:rPr>
      </w:pPr>
      <w:r w:rsidRPr="000E2978">
        <w:rPr>
          <w:rFonts w:eastAsia="Times New Roman"/>
          <w:b/>
          <w:i/>
        </w:rPr>
        <w:t>Fever:</w:t>
      </w:r>
      <w:r w:rsidRPr="000E2978">
        <w:rPr>
          <w:rFonts w:eastAsia="Times New Roman"/>
        </w:rPr>
        <w:t xml:space="preserve"> may lead to a dry mouth and coated tongue. </w:t>
      </w:r>
    </w:p>
    <w:p w14:paraId="44073E93" w14:textId="77777777" w:rsidR="00F61E4E" w:rsidRPr="000E2978" w:rsidRDefault="00F61E4E" w:rsidP="000E2978">
      <w:pPr>
        <w:numPr>
          <w:ilvl w:val="0"/>
          <w:numId w:val="37"/>
        </w:numPr>
        <w:spacing w:before="100" w:beforeAutospacing="1" w:after="240" w:line="360" w:lineRule="auto"/>
        <w:rPr>
          <w:rFonts w:eastAsia="Times New Roman"/>
        </w:rPr>
      </w:pPr>
      <w:r w:rsidRPr="000E2978">
        <w:rPr>
          <w:rFonts w:eastAsia="Times New Roman"/>
          <w:b/>
          <w:i/>
        </w:rPr>
        <w:t>Grinding of the teeth</w:t>
      </w:r>
      <w:r w:rsidRPr="000E2978">
        <w:rPr>
          <w:rFonts w:eastAsia="Times New Roman"/>
        </w:rPr>
        <w:t xml:space="preserve"> may result in loss of tooth surface. </w:t>
      </w:r>
    </w:p>
    <w:p w14:paraId="64F873C1" w14:textId="77777777" w:rsidR="00F61E4E" w:rsidRPr="000E2978" w:rsidRDefault="00F61E4E" w:rsidP="000E2978">
      <w:pPr>
        <w:numPr>
          <w:ilvl w:val="0"/>
          <w:numId w:val="37"/>
        </w:numPr>
        <w:spacing w:before="100" w:beforeAutospacing="1" w:after="240" w:line="360" w:lineRule="auto"/>
        <w:rPr>
          <w:rFonts w:eastAsia="Times New Roman"/>
        </w:rPr>
      </w:pPr>
      <w:r w:rsidRPr="000E2978">
        <w:rPr>
          <w:rFonts w:eastAsia="Times New Roman"/>
          <w:b/>
          <w:i/>
        </w:rPr>
        <w:t>Thumb/finger sucking</w:t>
      </w:r>
      <w:r w:rsidRPr="000E2978">
        <w:rPr>
          <w:rFonts w:eastAsia="Times New Roman"/>
        </w:rPr>
        <w:t xml:space="preserve"> can alter the position of teeth.</w:t>
      </w:r>
    </w:p>
    <w:p w14:paraId="2A7D9199" w14:textId="77777777" w:rsidR="00F61E4E" w:rsidRPr="000E2978" w:rsidRDefault="00F61E4E" w:rsidP="000E2978">
      <w:pPr>
        <w:numPr>
          <w:ilvl w:val="0"/>
          <w:numId w:val="37"/>
        </w:numPr>
        <w:spacing w:before="100" w:beforeAutospacing="1" w:after="240" w:line="360" w:lineRule="auto"/>
        <w:rPr>
          <w:rFonts w:eastAsia="Times New Roman"/>
        </w:rPr>
      </w:pPr>
      <w:r w:rsidRPr="000E2978">
        <w:rPr>
          <w:rFonts w:eastAsia="Times New Roman"/>
          <w:b/>
          <w:i/>
        </w:rPr>
        <w:t>Poor nutritional intake:</w:t>
      </w:r>
      <w:r w:rsidRPr="000E2978">
        <w:rPr>
          <w:rFonts w:eastAsia="Times New Roman"/>
        </w:rPr>
        <w:t xml:space="preserve"> anorexia, dehydration, metabolic disorders (requiring high intake of oral carbohydrates) and some types of glycoprotein storage disease, can result in vitamin deficiency, tissue vulnerability, an increase in dental caries and oral ulceration. </w:t>
      </w:r>
    </w:p>
    <w:p w14:paraId="01EBDD75" w14:textId="77777777" w:rsidR="00467B18" w:rsidRPr="000E2978" w:rsidRDefault="00467B18" w:rsidP="000E2978">
      <w:pPr>
        <w:numPr>
          <w:ilvl w:val="0"/>
          <w:numId w:val="37"/>
        </w:numPr>
        <w:spacing w:before="100" w:beforeAutospacing="1" w:after="240" w:line="360" w:lineRule="auto"/>
        <w:rPr>
          <w:rFonts w:eastAsia="Times New Roman"/>
        </w:rPr>
      </w:pPr>
      <w:r w:rsidRPr="000E2978">
        <w:rPr>
          <w:rFonts w:eastAsia="Times New Roman"/>
          <w:b/>
          <w:i/>
        </w:rPr>
        <w:t>Cerebral palsy, craniofacial surgery, stroke, trauma and other illnesses</w:t>
      </w:r>
      <w:r w:rsidRPr="000E2978">
        <w:rPr>
          <w:rFonts w:eastAsia="Times New Roman"/>
        </w:rPr>
        <w:t>: can lead to neurological impairment, unconsciousness, loss of a limb, maxillofacial injury which may lead to difficulty or inability to perform oral hygiene independently and require assistance from others. </w:t>
      </w:r>
    </w:p>
    <w:p w14:paraId="509B72B3" w14:textId="77777777" w:rsidR="00467B18" w:rsidRPr="000E2978" w:rsidRDefault="00467B18" w:rsidP="000E2978">
      <w:pPr>
        <w:numPr>
          <w:ilvl w:val="0"/>
          <w:numId w:val="37"/>
        </w:numPr>
        <w:spacing w:before="100" w:beforeAutospacing="1" w:after="240" w:line="360" w:lineRule="auto"/>
        <w:rPr>
          <w:rFonts w:eastAsia="Times New Roman"/>
        </w:rPr>
      </w:pPr>
      <w:r w:rsidRPr="000E2978">
        <w:rPr>
          <w:rFonts w:eastAsia="Times New Roman"/>
          <w:b/>
          <w:i/>
        </w:rPr>
        <w:t>Children with respiratory problems and/or an enlarged or protruding tongue:</w:t>
      </w:r>
      <w:r w:rsidRPr="000E2978">
        <w:rPr>
          <w:rFonts w:eastAsia="Times New Roman"/>
        </w:rPr>
        <w:t xml:space="preserve"> may be mouth breathers and consequently can experience dry mucosa with an increased risk of mucosal deterioration.</w:t>
      </w:r>
    </w:p>
    <w:p w14:paraId="77B7A1EA" w14:textId="77777777" w:rsidR="00467B18" w:rsidRPr="000E2978" w:rsidRDefault="00467B18" w:rsidP="000E2978">
      <w:pPr>
        <w:numPr>
          <w:ilvl w:val="0"/>
          <w:numId w:val="37"/>
        </w:numPr>
        <w:spacing w:before="100" w:beforeAutospacing="1" w:after="240" w:line="360" w:lineRule="auto"/>
        <w:rPr>
          <w:rFonts w:eastAsia="Times New Roman"/>
        </w:rPr>
      </w:pPr>
      <w:r w:rsidRPr="000E2978">
        <w:rPr>
          <w:rFonts w:eastAsia="Times New Roman"/>
          <w:b/>
          <w:i/>
        </w:rPr>
        <w:t>Restricted movement of the tongue</w:t>
      </w:r>
      <w:r w:rsidRPr="000E2978">
        <w:rPr>
          <w:rFonts w:eastAsia="Times New Roman"/>
        </w:rPr>
        <w:t xml:space="preserve"> due to surgery or pain may lead to the body’s usual removal of debris being ineffective.</w:t>
      </w:r>
    </w:p>
    <w:p w14:paraId="5ACB8704" w14:textId="77777777" w:rsidR="00467B18" w:rsidRPr="000E2978" w:rsidRDefault="00467B18" w:rsidP="000E2978">
      <w:pPr>
        <w:numPr>
          <w:ilvl w:val="0"/>
          <w:numId w:val="37"/>
        </w:numPr>
        <w:spacing w:before="100" w:beforeAutospacing="1" w:after="240" w:line="360" w:lineRule="auto"/>
        <w:rPr>
          <w:rFonts w:eastAsia="Times New Roman"/>
        </w:rPr>
      </w:pPr>
      <w:r w:rsidRPr="000E2978">
        <w:rPr>
          <w:rFonts w:eastAsia="Times New Roman"/>
          <w:b/>
          <w:i/>
        </w:rPr>
        <w:t>Chronic constipation:</w:t>
      </w:r>
      <w:r w:rsidRPr="000E2978">
        <w:rPr>
          <w:rFonts w:eastAsia="Times New Roman"/>
        </w:rPr>
        <w:t xml:space="preserve"> may cause a foul mouth and odour. </w:t>
      </w:r>
    </w:p>
    <w:p w14:paraId="4D078BC7" w14:textId="77777777" w:rsidR="00467B18" w:rsidRPr="000E2978" w:rsidRDefault="00467B18" w:rsidP="000E2978">
      <w:pPr>
        <w:numPr>
          <w:ilvl w:val="0"/>
          <w:numId w:val="37"/>
        </w:numPr>
        <w:spacing w:before="100" w:beforeAutospacing="1" w:after="240" w:line="360" w:lineRule="auto"/>
        <w:rPr>
          <w:rFonts w:eastAsia="Times New Roman"/>
        </w:rPr>
      </w:pPr>
      <w:r w:rsidRPr="000E2978">
        <w:rPr>
          <w:rFonts w:eastAsia="Times New Roman"/>
          <w:b/>
          <w:i/>
        </w:rPr>
        <w:t>Down’s syndrome</w:t>
      </w:r>
      <w:r w:rsidRPr="000E2978">
        <w:rPr>
          <w:rFonts w:eastAsia="Times New Roman"/>
        </w:rPr>
        <w:t xml:space="preserve"> has a spectrum of presentations and severity which can impact on the oral health of children or young people.  They may have underdevelopment of the bones in their face, along with an enlargement of their tongue, and the growth and development of teeth may be affected.  They may also have a tendency towards thick, ropy, sticky saliva, which adheres to the surface of the teeth and lacks the natural cleansing properties of normal saliva.  Any number of these may lead to a change in oral health, in particular dry mouth, and cracked lips which may cause discomfort (</w:t>
      </w:r>
      <w:hyperlink r:id="rId12" w:anchor="References" w:history="1">
        <w:r w:rsidRPr="000E2978">
          <w:rPr>
            <w:rStyle w:val="Hyperlink"/>
            <w:rFonts w:eastAsia="Times New Roman"/>
            <w:color w:val="0098DB"/>
          </w:rPr>
          <w:t>Shore et al, 2010</w:t>
        </w:r>
      </w:hyperlink>
      <w:r w:rsidRPr="000E2978">
        <w:rPr>
          <w:rFonts w:eastAsia="Times New Roman"/>
        </w:rPr>
        <w:t>).</w:t>
      </w:r>
    </w:p>
    <w:p w14:paraId="358A3DA4" w14:textId="77777777" w:rsidR="00467B18" w:rsidRPr="000E2978" w:rsidRDefault="00467B18" w:rsidP="000E2978">
      <w:pPr>
        <w:numPr>
          <w:ilvl w:val="0"/>
          <w:numId w:val="37"/>
        </w:numPr>
        <w:spacing w:before="100" w:beforeAutospacing="1" w:after="240" w:line="360" w:lineRule="auto"/>
        <w:rPr>
          <w:rFonts w:eastAsia="Times New Roman"/>
        </w:rPr>
      </w:pPr>
      <w:r w:rsidRPr="000E2978">
        <w:rPr>
          <w:rFonts w:eastAsia="Times New Roman"/>
          <w:b/>
          <w:i/>
        </w:rPr>
        <w:t>Cleft lip and palate:</w:t>
      </w:r>
      <w:r w:rsidRPr="000E2978">
        <w:rPr>
          <w:rFonts w:eastAsia="Times New Roman"/>
        </w:rPr>
        <w:t xml:space="preserve"> children with cleft lip and palate can have more tooth decay than the general population. This means extra attention should be given to highlighting prevention, </w:t>
      </w:r>
      <w:r w:rsidRPr="000E2978">
        <w:rPr>
          <w:rFonts w:eastAsia="Times New Roman"/>
        </w:rPr>
        <w:lastRenderedPageBreak/>
        <w:t>especially reducing sugar in the diet and performing effective tooth brushing. Referral to a paediatric dentist is recommended for these patients.</w:t>
      </w:r>
    </w:p>
    <w:p w14:paraId="136B8915" w14:textId="77777777" w:rsidR="00467B18" w:rsidRPr="000E2978" w:rsidRDefault="00467B18" w:rsidP="000E2978">
      <w:pPr>
        <w:numPr>
          <w:ilvl w:val="0"/>
          <w:numId w:val="37"/>
        </w:numPr>
        <w:spacing w:before="100" w:beforeAutospacing="1" w:after="240" w:line="360" w:lineRule="auto"/>
        <w:rPr>
          <w:rFonts w:eastAsia="Times New Roman"/>
        </w:rPr>
      </w:pPr>
      <w:r w:rsidRPr="000E2978">
        <w:rPr>
          <w:rFonts w:eastAsia="Times New Roman"/>
          <w:b/>
          <w:i/>
        </w:rPr>
        <w:t>Cancer/Bone Marrow Transplant:</w:t>
      </w:r>
      <w:r w:rsidRPr="000E2978">
        <w:rPr>
          <w:rFonts w:eastAsia="Times New Roman"/>
        </w:rPr>
        <w:t xml:space="preserve"> Mucositis and ulceration causing pain, infection and bleeding can arise in children and young people receiving chemotherapy or radiotherapy (specifically to their head or neck). See under cytotoxic agents for further information and definition of mucositis.</w:t>
      </w:r>
    </w:p>
    <w:p w14:paraId="1F76AF91" w14:textId="77777777" w:rsidR="00467B18" w:rsidRPr="000E2978" w:rsidRDefault="00467B18" w:rsidP="000E2978">
      <w:pPr>
        <w:numPr>
          <w:ilvl w:val="0"/>
          <w:numId w:val="37"/>
        </w:numPr>
        <w:spacing w:before="100" w:beforeAutospacing="1" w:after="240" w:line="360" w:lineRule="auto"/>
        <w:rPr>
          <w:rFonts w:eastAsia="Times New Roman"/>
        </w:rPr>
      </w:pPr>
      <w:r w:rsidRPr="000E2978">
        <w:rPr>
          <w:rFonts w:eastAsia="Times New Roman"/>
          <w:b/>
          <w:i/>
        </w:rPr>
        <w:t>Immunodeficiencies:</w:t>
      </w:r>
      <w:r w:rsidRPr="000E2978">
        <w:rPr>
          <w:rFonts w:eastAsia="Times New Roman"/>
        </w:rPr>
        <w:t xml:space="preserve"> Children and young people with immunodeficiencies such as acquired immune deficiency syndrome (AIDS), severe combined immune deficiency (SCID) or following treatment for cancer, may experience persistent candida infections and be at risk of bacteraemia/septicaemia. They may also have reduced production of protective immunoglobulins in their saliva resulting in an increased risk of infection.</w:t>
      </w:r>
    </w:p>
    <w:p w14:paraId="3E862DE8" w14:textId="44FBF520" w:rsidR="00467B18" w:rsidRPr="000E2978" w:rsidRDefault="00467B18" w:rsidP="000E2978">
      <w:pPr>
        <w:pStyle w:val="NormalWeb"/>
        <w:spacing w:before="0" w:beforeAutospacing="0" w:after="288" w:afterAutospacing="0" w:line="360" w:lineRule="auto"/>
        <w:rPr>
          <w:rFonts w:ascii="Arial" w:hAnsi="Arial" w:cs="Arial"/>
          <w:color w:val="000000"/>
          <w:sz w:val="22"/>
          <w:szCs w:val="22"/>
        </w:rPr>
      </w:pPr>
      <w:r w:rsidRPr="000E2978">
        <w:rPr>
          <w:rFonts w:ascii="Arial" w:hAnsi="Arial" w:cs="Arial"/>
          <w:b/>
          <w:i/>
          <w:color w:val="000000"/>
          <w:sz w:val="22"/>
          <w:szCs w:val="22"/>
        </w:rPr>
        <w:t>Medications and treatments</w:t>
      </w:r>
      <w:r w:rsidRPr="000E2978">
        <w:rPr>
          <w:rFonts w:ascii="Arial" w:hAnsi="Arial" w:cs="Arial"/>
          <w:color w:val="000000"/>
          <w:sz w:val="22"/>
          <w:szCs w:val="22"/>
        </w:rPr>
        <w:t xml:space="preserve"> that can compromise oral well-being include</w:t>
      </w:r>
      <w:r w:rsidR="00A31CDD">
        <w:rPr>
          <w:rFonts w:ascii="Arial" w:hAnsi="Arial" w:cs="Arial"/>
          <w:color w:val="000000"/>
          <w:sz w:val="22"/>
          <w:szCs w:val="22"/>
        </w:rPr>
        <w:t xml:space="preserve"> (list not exhaustive)</w:t>
      </w:r>
      <w:r w:rsidRPr="000E2978">
        <w:rPr>
          <w:rFonts w:ascii="Arial" w:hAnsi="Arial" w:cs="Arial"/>
          <w:color w:val="000000"/>
          <w:sz w:val="22"/>
          <w:szCs w:val="22"/>
        </w:rPr>
        <w:t>:</w:t>
      </w:r>
    </w:p>
    <w:p w14:paraId="3C9BF9AB" w14:textId="069201AD" w:rsidR="00467B18" w:rsidRPr="000E2978" w:rsidRDefault="00467B18" w:rsidP="000E2978">
      <w:pPr>
        <w:pStyle w:val="rteindent1"/>
        <w:spacing w:before="0" w:beforeAutospacing="0" w:after="288" w:afterAutospacing="0" w:line="360" w:lineRule="auto"/>
        <w:ind w:left="600"/>
        <w:rPr>
          <w:rFonts w:ascii="Arial" w:hAnsi="Arial" w:cs="Arial"/>
          <w:color w:val="000000"/>
          <w:sz w:val="22"/>
          <w:szCs w:val="22"/>
        </w:rPr>
      </w:pPr>
      <w:r w:rsidRPr="000E2978">
        <w:rPr>
          <w:rStyle w:val="Strong"/>
          <w:rFonts w:ascii="Arial" w:hAnsi="Arial" w:cs="Arial"/>
          <w:color w:val="000000"/>
          <w:sz w:val="22"/>
          <w:szCs w:val="22"/>
        </w:rPr>
        <w:t>Antibiotics:</w:t>
      </w:r>
      <w:r w:rsidRPr="000E2978">
        <w:rPr>
          <w:rStyle w:val="apple-converted-space"/>
          <w:rFonts w:ascii="Arial" w:hAnsi="Arial" w:cs="Arial"/>
          <w:color w:val="000000"/>
          <w:sz w:val="22"/>
          <w:szCs w:val="22"/>
        </w:rPr>
        <w:t> </w:t>
      </w:r>
      <w:r w:rsidRPr="000E2978">
        <w:rPr>
          <w:rFonts w:ascii="Arial" w:hAnsi="Arial" w:cs="Arial"/>
          <w:color w:val="000000"/>
          <w:sz w:val="22"/>
          <w:szCs w:val="22"/>
        </w:rPr>
        <w:t>may alter the child or young person's oral and gut flora and increase the risk of opportunistic infections such as candida albicans</w:t>
      </w:r>
      <w:r w:rsidR="00F61E4E">
        <w:rPr>
          <w:rFonts w:ascii="Arial" w:hAnsi="Arial" w:cs="Arial"/>
          <w:color w:val="000000"/>
          <w:sz w:val="22"/>
          <w:szCs w:val="22"/>
        </w:rPr>
        <w:t xml:space="preserve"> (which can lead to oral thrush)</w:t>
      </w:r>
      <w:r w:rsidRPr="000E2978">
        <w:rPr>
          <w:rFonts w:ascii="Arial" w:hAnsi="Arial" w:cs="Arial"/>
          <w:color w:val="000000"/>
          <w:sz w:val="22"/>
          <w:szCs w:val="22"/>
        </w:rPr>
        <w:t>. Tetracyclines may cause staining of the teeth from yellow to brown.</w:t>
      </w:r>
    </w:p>
    <w:p w14:paraId="46C5ED89" w14:textId="77777777" w:rsidR="00467B18" w:rsidRPr="000E2978" w:rsidRDefault="00467B18" w:rsidP="000E2978">
      <w:pPr>
        <w:pStyle w:val="rteindent1"/>
        <w:spacing w:before="0" w:beforeAutospacing="0" w:after="288" w:afterAutospacing="0" w:line="360" w:lineRule="auto"/>
        <w:ind w:left="600"/>
        <w:rPr>
          <w:rFonts w:ascii="Arial" w:hAnsi="Arial" w:cs="Arial"/>
          <w:color w:val="000000"/>
          <w:sz w:val="22"/>
          <w:szCs w:val="22"/>
        </w:rPr>
      </w:pPr>
      <w:r w:rsidRPr="000E2978">
        <w:rPr>
          <w:rStyle w:val="Strong"/>
          <w:rFonts w:ascii="Arial" w:hAnsi="Arial" w:cs="Arial"/>
          <w:color w:val="000000"/>
          <w:sz w:val="22"/>
          <w:szCs w:val="22"/>
        </w:rPr>
        <w:t>Chlorhexidine-based mouthwash:</w:t>
      </w:r>
      <w:r w:rsidRPr="000E2978">
        <w:rPr>
          <w:rStyle w:val="apple-converted-space"/>
          <w:rFonts w:ascii="Arial" w:hAnsi="Arial" w:cs="Arial"/>
          <w:color w:val="000000"/>
          <w:sz w:val="22"/>
          <w:szCs w:val="22"/>
        </w:rPr>
        <w:t> </w:t>
      </w:r>
      <w:r w:rsidRPr="000E2978">
        <w:rPr>
          <w:rFonts w:ascii="Arial" w:hAnsi="Arial" w:cs="Arial"/>
          <w:color w:val="000000"/>
          <w:sz w:val="22"/>
          <w:szCs w:val="22"/>
        </w:rPr>
        <w:t>may result in temporary brown staining of teeth, a stinging or burning sensation or a bitter taste/altered after taste (</w:t>
      </w:r>
      <w:hyperlink r:id="rId13" w:anchor="References" w:history="1">
        <w:r w:rsidRPr="000E2978">
          <w:rPr>
            <w:rStyle w:val="Hyperlink"/>
            <w:rFonts w:ascii="Arial" w:hAnsi="Arial" w:cs="Arial"/>
            <w:color w:val="0098DB"/>
            <w:sz w:val="22"/>
            <w:szCs w:val="22"/>
          </w:rPr>
          <w:t>British National Formulary for Children (BNFC), 2016</w:t>
        </w:r>
      </w:hyperlink>
      <w:r w:rsidRPr="000E2978">
        <w:rPr>
          <w:rFonts w:ascii="Arial" w:hAnsi="Arial" w:cs="Arial"/>
          <w:color w:val="000000"/>
          <w:sz w:val="22"/>
          <w:szCs w:val="22"/>
        </w:rPr>
        <w:t>).</w:t>
      </w:r>
    </w:p>
    <w:p w14:paraId="3236877F" w14:textId="77777777" w:rsidR="00467B18" w:rsidRPr="000E2978" w:rsidRDefault="00467B18" w:rsidP="000E2978">
      <w:pPr>
        <w:pStyle w:val="rteindent1"/>
        <w:spacing w:before="0" w:beforeAutospacing="0" w:after="288" w:afterAutospacing="0" w:line="360" w:lineRule="auto"/>
        <w:ind w:left="600"/>
        <w:rPr>
          <w:rFonts w:ascii="Arial" w:hAnsi="Arial" w:cs="Arial"/>
          <w:color w:val="000000"/>
          <w:sz w:val="22"/>
          <w:szCs w:val="22"/>
        </w:rPr>
      </w:pPr>
      <w:r w:rsidRPr="000E2978">
        <w:rPr>
          <w:rStyle w:val="Strong"/>
          <w:rFonts w:ascii="Arial" w:hAnsi="Arial" w:cs="Arial"/>
          <w:color w:val="000000"/>
          <w:sz w:val="22"/>
          <w:szCs w:val="22"/>
        </w:rPr>
        <w:t>Corticosteroids:</w:t>
      </w:r>
      <w:r w:rsidRPr="000E2978">
        <w:rPr>
          <w:rStyle w:val="apple-converted-space"/>
          <w:rFonts w:ascii="Arial" w:hAnsi="Arial" w:cs="Arial"/>
          <w:color w:val="000000"/>
          <w:sz w:val="22"/>
          <w:szCs w:val="22"/>
        </w:rPr>
        <w:t> </w:t>
      </w:r>
      <w:r w:rsidRPr="000E2978">
        <w:rPr>
          <w:rFonts w:ascii="Arial" w:hAnsi="Arial" w:cs="Arial"/>
          <w:color w:val="000000"/>
          <w:sz w:val="22"/>
          <w:szCs w:val="22"/>
        </w:rPr>
        <w:t>Corticosteroids can lead to delayed healing of tissue, gum hyperplasia, altered taste perception (often metallic) and absent or ropy saliva. Inhaled corticosteroids used for the treatment of asthma can increase the risk of candidiasis occurring (</w:t>
      </w:r>
      <w:hyperlink r:id="rId14" w:anchor="References" w:history="1">
        <w:r w:rsidRPr="000E2978">
          <w:rPr>
            <w:rStyle w:val="Hyperlink"/>
            <w:rFonts w:ascii="Arial" w:hAnsi="Arial" w:cs="Arial"/>
            <w:color w:val="0098DB"/>
            <w:sz w:val="22"/>
            <w:szCs w:val="22"/>
          </w:rPr>
          <w:t>BNFC, 2016</w:t>
        </w:r>
      </w:hyperlink>
      <w:r w:rsidRPr="000E2978">
        <w:rPr>
          <w:rFonts w:ascii="Arial" w:hAnsi="Arial" w:cs="Arial"/>
          <w:color w:val="000000"/>
          <w:sz w:val="22"/>
          <w:szCs w:val="22"/>
        </w:rPr>
        <w:t>).</w:t>
      </w:r>
    </w:p>
    <w:p w14:paraId="70F8EE19" w14:textId="77777777" w:rsidR="00467B18" w:rsidRPr="000E2978" w:rsidRDefault="00467B18" w:rsidP="000E2978">
      <w:pPr>
        <w:pStyle w:val="rteindent1"/>
        <w:spacing w:before="0" w:beforeAutospacing="0" w:after="288" w:afterAutospacing="0" w:line="360" w:lineRule="auto"/>
        <w:ind w:left="600"/>
        <w:rPr>
          <w:rFonts w:ascii="Arial" w:hAnsi="Arial" w:cs="Arial"/>
          <w:color w:val="000000"/>
          <w:sz w:val="22"/>
          <w:szCs w:val="22"/>
        </w:rPr>
      </w:pPr>
      <w:r w:rsidRPr="000E2978">
        <w:rPr>
          <w:rStyle w:val="Strong"/>
          <w:rFonts w:ascii="Arial" w:hAnsi="Arial" w:cs="Arial"/>
          <w:color w:val="000000"/>
          <w:sz w:val="22"/>
          <w:szCs w:val="22"/>
        </w:rPr>
        <w:t>Cytotoxic agents:</w:t>
      </w:r>
      <w:r w:rsidRPr="000E2978">
        <w:rPr>
          <w:rStyle w:val="apple-converted-space"/>
          <w:rFonts w:ascii="Arial" w:hAnsi="Arial" w:cs="Arial"/>
          <w:b/>
          <w:bCs/>
          <w:color w:val="000000"/>
          <w:sz w:val="22"/>
          <w:szCs w:val="22"/>
        </w:rPr>
        <w:t> </w:t>
      </w:r>
      <w:r w:rsidRPr="000E2978">
        <w:rPr>
          <w:rFonts w:ascii="Arial" w:hAnsi="Arial" w:cs="Arial"/>
          <w:color w:val="000000"/>
          <w:sz w:val="22"/>
          <w:szCs w:val="22"/>
        </w:rPr>
        <w:t>A common side effect of cytotoxic agents is mucositis, a painful inflammation and ulceration of the mucous membrane (</w:t>
      </w:r>
      <w:hyperlink r:id="rId15" w:anchor="References" w:history="1">
        <w:r w:rsidRPr="000E2978">
          <w:rPr>
            <w:rStyle w:val="Hyperlink"/>
            <w:rFonts w:ascii="Arial" w:hAnsi="Arial" w:cs="Arial"/>
            <w:color w:val="0098DB"/>
            <w:sz w:val="22"/>
            <w:szCs w:val="22"/>
          </w:rPr>
          <w:t>Bennett, 2016</w:t>
        </w:r>
      </w:hyperlink>
      <w:r w:rsidRPr="000E2978">
        <w:rPr>
          <w:rFonts w:ascii="Arial" w:hAnsi="Arial" w:cs="Arial"/>
          <w:color w:val="000000"/>
          <w:sz w:val="22"/>
          <w:szCs w:val="22"/>
        </w:rPr>
        <w:t>). Detailed information about mucositis in children and young people receiving cancer therapy can be found in the</w:t>
      </w:r>
      <w:r w:rsidRPr="000E2978">
        <w:rPr>
          <w:rStyle w:val="apple-converted-space"/>
          <w:rFonts w:ascii="Arial" w:hAnsi="Arial" w:cs="Arial"/>
          <w:color w:val="000000"/>
          <w:sz w:val="22"/>
          <w:szCs w:val="22"/>
        </w:rPr>
        <w:t> </w:t>
      </w:r>
      <w:hyperlink r:id="rId16" w:tgtFrame="_blank" w:history="1">
        <w:r w:rsidRPr="000E2978">
          <w:rPr>
            <w:rStyle w:val="Hyperlink"/>
            <w:rFonts w:ascii="Arial" w:hAnsi="Arial" w:cs="Arial"/>
            <w:color w:val="0098DB"/>
            <w:sz w:val="22"/>
            <w:szCs w:val="22"/>
          </w:rPr>
          <w:t>Mouth Care for Children and Young People with Cancer: evidence-based guidelines</w:t>
        </w:r>
      </w:hyperlink>
      <w:r w:rsidRPr="000E2978">
        <w:rPr>
          <w:rStyle w:val="apple-converted-space"/>
          <w:rFonts w:ascii="Arial" w:hAnsi="Arial" w:cs="Arial"/>
          <w:color w:val="000000"/>
          <w:sz w:val="22"/>
          <w:szCs w:val="22"/>
        </w:rPr>
        <w:t> </w:t>
      </w:r>
      <w:r w:rsidRPr="000E2978">
        <w:rPr>
          <w:rFonts w:ascii="Arial" w:hAnsi="Arial" w:cs="Arial"/>
          <w:color w:val="000000"/>
          <w:sz w:val="22"/>
          <w:szCs w:val="22"/>
        </w:rPr>
        <w:t>(</w:t>
      </w:r>
      <w:hyperlink r:id="rId17" w:anchor="References" w:history="1">
        <w:r w:rsidRPr="000E2978">
          <w:rPr>
            <w:rStyle w:val="Hyperlink"/>
            <w:rFonts w:ascii="Arial" w:hAnsi="Arial" w:cs="Arial"/>
            <w:color w:val="0098DB"/>
            <w:sz w:val="22"/>
            <w:szCs w:val="22"/>
          </w:rPr>
          <w:t>UKCCSG-PONF Mouth Care Group, 2006</w:t>
        </w:r>
      </w:hyperlink>
      <w:r w:rsidRPr="000E2978">
        <w:rPr>
          <w:rFonts w:ascii="Arial" w:hAnsi="Arial" w:cs="Arial"/>
          <w:color w:val="000000"/>
          <w:sz w:val="22"/>
          <w:szCs w:val="22"/>
        </w:rPr>
        <w:t>). </w:t>
      </w:r>
    </w:p>
    <w:p w14:paraId="18D3228E" w14:textId="77777777" w:rsidR="00467B18" w:rsidRPr="000E2978" w:rsidRDefault="00467B18" w:rsidP="000E2978">
      <w:pPr>
        <w:pStyle w:val="NormalWeb"/>
        <w:spacing w:before="0" w:beforeAutospacing="0" w:after="288" w:afterAutospacing="0" w:line="360" w:lineRule="auto"/>
        <w:rPr>
          <w:rFonts w:ascii="Arial" w:hAnsi="Arial" w:cs="Arial"/>
          <w:color w:val="000000"/>
          <w:sz w:val="22"/>
          <w:szCs w:val="22"/>
        </w:rPr>
      </w:pPr>
      <w:r w:rsidRPr="000E2978">
        <w:rPr>
          <w:rFonts w:ascii="Arial" w:hAnsi="Arial" w:cs="Arial"/>
          <w:b/>
          <w:i/>
          <w:color w:val="000000"/>
          <w:sz w:val="22"/>
          <w:szCs w:val="22"/>
        </w:rPr>
        <w:lastRenderedPageBreak/>
        <w:t>Mucositis</w:t>
      </w:r>
      <w:r w:rsidRPr="000E2978">
        <w:rPr>
          <w:rFonts w:ascii="Arial" w:hAnsi="Arial" w:cs="Arial"/>
          <w:color w:val="000000"/>
          <w:sz w:val="22"/>
          <w:szCs w:val="22"/>
        </w:rPr>
        <w:t xml:space="preserve"> is a toxic inflammatory reaction that can affect the entire gastro intestinal tract from the mouth to the anus, in response to receiving cytotoxic therapy or radiation. Symptoms can include: inflammation; dry mouth; ulceration of mucosa, overproduction of saliva: gingiva and the palate; dry, cracked and bleeding lips (</w:t>
      </w:r>
      <w:hyperlink r:id="rId18" w:anchor="References" w:history="1">
        <w:r w:rsidRPr="000E2978">
          <w:rPr>
            <w:rStyle w:val="Hyperlink"/>
            <w:rFonts w:ascii="Arial" w:hAnsi="Arial" w:cs="Arial"/>
            <w:color w:val="0098DB"/>
            <w:sz w:val="22"/>
            <w:szCs w:val="22"/>
          </w:rPr>
          <w:t>McCulloch et al, 2013</w:t>
        </w:r>
      </w:hyperlink>
      <w:r w:rsidRPr="000E2978">
        <w:rPr>
          <w:rFonts w:ascii="Arial" w:hAnsi="Arial" w:cs="Arial"/>
          <w:color w:val="000000"/>
          <w:sz w:val="22"/>
          <w:szCs w:val="22"/>
        </w:rPr>
        <w:t>).  </w:t>
      </w:r>
    </w:p>
    <w:p w14:paraId="76E16398" w14:textId="77777777" w:rsidR="00467B18" w:rsidRPr="000E2978" w:rsidRDefault="00467B18" w:rsidP="000E2978">
      <w:pPr>
        <w:pStyle w:val="NormalWeb"/>
        <w:spacing w:before="0" w:beforeAutospacing="0" w:after="288" w:afterAutospacing="0" w:line="360" w:lineRule="auto"/>
        <w:rPr>
          <w:rFonts w:ascii="Arial" w:hAnsi="Arial" w:cs="Arial"/>
          <w:color w:val="000000"/>
          <w:sz w:val="22"/>
          <w:szCs w:val="22"/>
        </w:rPr>
      </w:pPr>
      <w:r w:rsidRPr="000E2978">
        <w:rPr>
          <w:rFonts w:ascii="Arial" w:hAnsi="Arial" w:cs="Arial"/>
          <w:color w:val="000000"/>
          <w:sz w:val="22"/>
          <w:szCs w:val="22"/>
        </w:rPr>
        <w:t>The terms mucositis and stomatitis are often used interchangeably. There are, however, some general distinctions, whereas mucositis described above is a reaction to cytotoxic therapy or radiotherapy. Stomatitis refers to any inflammatory reaction affecting the oral mucosa, with or without ulceration (</w:t>
      </w:r>
      <w:proofErr w:type="spellStart"/>
      <w:r w:rsidRPr="000E2978">
        <w:rPr>
          <w:rFonts w:ascii="Arial" w:hAnsi="Arial" w:cs="Arial"/>
          <w:color w:val="000000"/>
          <w:sz w:val="22"/>
          <w:szCs w:val="22"/>
        </w:rPr>
        <w:fldChar w:fldCharType="begin"/>
      </w:r>
      <w:r w:rsidRPr="000E2978">
        <w:rPr>
          <w:rFonts w:ascii="Arial" w:hAnsi="Arial" w:cs="Arial"/>
          <w:color w:val="000000"/>
          <w:sz w:val="22"/>
          <w:szCs w:val="22"/>
        </w:rPr>
        <w:instrText xml:space="preserve"> HYPERLINK "https://www.gosh.nhs.uk/health-professionals/clinical-guidelines/mouth-care" \l "References" </w:instrText>
      </w:r>
      <w:r w:rsidRPr="000E2978">
        <w:rPr>
          <w:rFonts w:ascii="Arial" w:hAnsi="Arial" w:cs="Arial"/>
          <w:color w:val="000000"/>
          <w:sz w:val="22"/>
          <w:szCs w:val="22"/>
        </w:rPr>
        <w:fldChar w:fldCharType="separate"/>
      </w:r>
      <w:r w:rsidRPr="000E2978">
        <w:rPr>
          <w:rStyle w:val="Hyperlink"/>
          <w:rFonts w:ascii="Arial" w:hAnsi="Arial" w:cs="Arial"/>
          <w:color w:val="0098DB"/>
          <w:sz w:val="22"/>
          <w:szCs w:val="22"/>
        </w:rPr>
        <w:t>Eilers</w:t>
      </w:r>
      <w:proofErr w:type="spellEnd"/>
      <w:r w:rsidRPr="000E2978">
        <w:rPr>
          <w:rStyle w:val="Hyperlink"/>
          <w:rFonts w:ascii="Arial" w:hAnsi="Arial" w:cs="Arial"/>
          <w:color w:val="0098DB"/>
          <w:sz w:val="22"/>
          <w:szCs w:val="22"/>
        </w:rPr>
        <w:t xml:space="preserve"> et al 2014</w:t>
      </w:r>
      <w:r w:rsidRPr="000E2978">
        <w:rPr>
          <w:rFonts w:ascii="Arial" w:hAnsi="Arial" w:cs="Arial"/>
          <w:color w:val="000000"/>
          <w:sz w:val="22"/>
          <w:szCs w:val="22"/>
        </w:rPr>
        <w:fldChar w:fldCharType="end"/>
      </w:r>
      <w:r w:rsidRPr="000E2978">
        <w:rPr>
          <w:rFonts w:ascii="Arial" w:hAnsi="Arial" w:cs="Arial"/>
          <w:color w:val="000000"/>
          <w:sz w:val="22"/>
          <w:szCs w:val="22"/>
        </w:rPr>
        <w:t>).  </w:t>
      </w:r>
    </w:p>
    <w:p w14:paraId="3FB6BF65" w14:textId="10F7AA97" w:rsidR="00467B18" w:rsidRPr="000E2978" w:rsidRDefault="00467B18" w:rsidP="000E2978">
      <w:pPr>
        <w:numPr>
          <w:ilvl w:val="0"/>
          <w:numId w:val="38"/>
        </w:numPr>
        <w:spacing w:before="100" w:beforeAutospacing="1" w:after="240" w:line="360" w:lineRule="auto"/>
        <w:rPr>
          <w:rFonts w:eastAsia="Times New Roman"/>
        </w:rPr>
      </w:pPr>
      <w:r w:rsidRPr="000E2978">
        <w:rPr>
          <w:rStyle w:val="Strong"/>
          <w:rFonts w:eastAsia="Times New Roman"/>
        </w:rPr>
        <w:t>Iron supplements:</w:t>
      </w:r>
      <w:r w:rsidRPr="000E2978">
        <w:rPr>
          <w:rStyle w:val="apple-converted-space"/>
          <w:rFonts w:eastAsia="Times New Roman"/>
        </w:rPr>
        <w:t> </w:t>
      </w:r>
      <w:r w:rsidRPr="000E2978">
        <w:rPr>
          <w:rFonts w:eastAsia="Times New Roman"/>
        </w:rPr>
        <w:t>can cause temporary green/black staining of teeth</w:t>
      </w:r>
    </w:p>
    <w:p w14:paraId="60D96539" w14:textId="08580DCB" w:rsidR="00467B18" w:rsidRPr="000E2978" w:rsidRDefault="00467B18" w:rsidP="000E2978">
      <w:pPr>
        <w:numPr>
          <w:ilvl w:val="0"/>
          <w:numId w:val="38"/>
        </w:numPr>
        <w:spacing w:before="100" w:beforeAutospacing="1" w:after="240" w:line="360" w:lineRule="auto"/>
        <w:rPr>
          <w:rFonts w:eastAsia="Times New Roman"/>
        </w:rPr>
      </w:pPr>
      <w:r w:rsidRPr="000E2978">
        <w:rPr>
          <w:rStyle w:val="Strong"/>
          <w:rFonts w:eastAsia="Times New Roman"/>
        </w:rPr>
        <w:t>High sucrose-content medications:</w:t>
      </w:r>
      <w:r w:rsidRPr="000E2978">
        <w:rPr>
          <w:rStyle w:val="apple-converted-space"/>
          <w:rFonts w:eastAsia="Times New Roman"/>
        </w:rPr>
        <w:t> </w:t>
      </w:r>
      <w:r w:rsidRPr="000E2978">
        <w:rPr>
          <w:rFonts w:eastAsia="Times New Roman"/>
        </w:rPr>
        <w:t>can lead to an increased incidence of dental caries</w:t>
      </w:r>
    </w:p>
    <w:p w14:paraId="0F0D2C41" w14:textId="77777777" w:rsidR="00467B18" w:rsidRPr="000E2978" w:rsidRDefault="00467B18" w:rsidP="000E2978">
      <w:pPr>
        <w:numPr>
          <w:ilvl w:val="0"/>
          <w:numId w:val="38"/>
        </w:numPr>
        <w:spacing w:before="100" w:beforeAutospacing="1" w:after="240" w:line="360" w:lineRule="auto"/>
        <w:rPr>
          <w:rFonts w:eastAsia="Times New Roman"/>
        </w:rPr>
      </w:pPr>
      <w:r w:rsidRPr="000E2978">
        <w:rPr>
          <w:rStyle w:val="Strong"/>
          <w:rFonts w:eastAsia="Times New Roman"/>
        </w:rPr>
        <w:t>Nifedipine:</w:t>
      </w:r>
      <w:r w:rsidRPr="000E2978">
        <w:rPr>
          <w:rStyle w:val="apple-converted-space"/>
          <w:rFonts w:eastAsia="Times New Roman"/>
        </w:rPr>
        <w:t> </w:t>
      </w:r>
      <w:r w:rsidRPr="000E2978">
        <w:rPr>
          <w:rFonts w:eastAsia="Times New Roman"/>
        </w:rPr>
        <w:t>can lead to gingival enlargement (</w:t>
      </w:r>
      <w:hyperlink r:id="rId19" w:anchor="References" w:history="1">
        <w:r w:rsidRPr="000E2978">
          <w:rPr>
            <w:rStyle w:val="Hyperlink"/>
            <w:rFonts w:eastAsia="Times New Roman"/>
            <w:color w:val="0098DB"/>
          </w:rPr>
          <w:t>BNFC, 2016</w:t>
        </w:r>
      </w:hyperlink>
      <w:r w:rsidRPr="000E2978">
        <w:rPr>
          <w:rFonts w:eastAsia="Times New Roman"/>
        </w:rPr>
        <w:t>)</w:t>
      </w:r>
    </w:p>
    <w:p w14:paraId="07676659" w14:textId="3D6B5C25" w:rsidR="00467B18" w:rsidRPr="000E2978" w:rsidRDefault="00467B18" w:rsidP="000E2978">
      <w:pPr>
        <w:numPr>
          <w:ilvl w:val="0"/>
          <w:numId w:val="38"/>
        </w:numPr>
        <w:spacing w:before="100" w:beforeAutospacing="1" w:after="240" w:line="360" w:lineRule="auto"/>
        <w:rPr>
          <w:rFonts w:eastAsia="Times New Roman"/>
        </w:rPr>
      </w:pPr>
      <w:r w:rsidRPr="000E2978">
        <w:rPr>
          <w:rStyle w:val="Strong"/>
          <w:rFonts w:eastAsia="Times New Roman"/>
        </w:rPr>
        <w:t xml:space="preserve">Phenytoin and </w:t>
      </w:r>
      <w:r w:rsidR="00A31CDD" w:rsidRPr="00467B18">
        <w:rPr>
          <w:rStyle w:val="Strong"/>
          <w:rFonts w:eastAsia="Times New Roman"/>
        </w:rPr>
        <w:t>cyclosporine</w:t>
      </w:r>
      <w:r w:rsidRPr="000E2978">
        <w:rPr>
          <w:rStyle w:val="Strong"/>
          <w:rFonts w:eastAsia="Times New Roman"/>
        </w:rPr>
        <w:t>:</w:t>
      </w:r>
      <w:r w:rsidRPr="000E2978">
        <w:rPr>
          <w:rFonts w:eastAsia="Times New Roman"/>
        </w:rPr>
        <w:t> either can cause enlarged gingiva (</w:t>
      </w:r>
      <w:hyperlink r:id="rId20" w:anchor="References" w:history="1">
        <w:r w:rsidRPr="000E2978">
          <w:rPr>
            <w:rStyle w:val="Hyperlink"/>
            <w:rFonts w:eastAsia="Times New Roman"/>
            <w:color w:val="0098DB"/>
          </w:rPr>
          <w:t>BNFC, 2016</w:t>
        </w:r>
      </w:hyperlink>
      <w:r w:rsidRPr="000E2978">
        <w:rPr>
          <w:rFonts w:eastAsia="Times New Roman"/>
        </w:rPr>
        <w:t>)</w:t>
      </w:r>
    </w:p>
    <w:p w14:paraId="116B3A61" w14:textId="2EBA9694" w:rsidR="007F2468" w:rsidRPr="002D2BE8" w:rsidRDefault="00467B18" w:rsidP="000E2978">
      <w:pPr>
        <w:pStyle w:val="NormalWeb"/>
        <w:spacing w:before="0" w:beforeAutospacing="0" w:after="288" w:afterAutospacing="0" w:line="360" w:lineRule="auto"/>
      </w:pPr>
      <w:r w:rsidRPr="000E2978">
        <w:rPr>
          <w:rStyle w:val="Strong"/>
          <w:rFonts w:ascii="Arial" w:hAnsi="Arial" w:cs="Arial"/>
          <w:color w:val="000000"/>
          <w:sz w:val="22"/>
          <w:szCs w:val="22"/>
        </w:rPr>
        <w:t>Dry mouth:</w:t>
      </w:r>
      <w:r w:rsidRPr="000E2978">
        <w:rPr>
          <w:rStyle w:val="apple-converted-space"/>
          <w:rFonts w:ascii="Arial" w:hAnsi="Arial" w:cs="Arial"/>
          <w:b/>
          <w:bCs/>
          <w:color w:val="000000"/>
          <w:sz w:val="22"/>
          <w:szCs w:val="22"/>
        </w:rPr>
        <w:t> </w:t>
      </w:r>
      <w:r w:rsidRPr="000E2978">
        <w:rPr>
          <w:rFonts w:ascii="Arial" w:hAnsi="Arial" w:cs="Arial"/>
          <w:color w:val="000000"/>
          <w:sz w:val="22"/>
          <w:szCs w:val="22"/>
        </w:rPr>
        <w:t>Anticholinergics; Antihistamines; Atropine; Opioid analgesics; Oxygen therapy; Radiotherapy to the head and neck; Tricyclic antidepressants (</w:t>
      </w:r>
      <w:hyperlink r:id="rId21" w:anchor="References" w:history="1">
        <w:r w:rsidRPr="000E2978">
          <w:rPr>
            <w:rStyle w:val="Hyperlink"/>
            <w:rFonts w:ascii="Arial" w:hAnsi="Arial" w:cs="Arial"/>
            <w:color w:val="0098DB"/>
            <w:sz w:val="22"/>
            <w:szCs w:val="22"/>
          </w:rPr>
          <w:t>BNFC, 2016</w:t>
        </w:r>
      </w:hyperlink>
      <w:r w:rsidRPr="000E2978">
        <w:rPr>
          <w:rFonts w:ascii="Arial" w:hAnsi="Arial" w:cs="Arial"/>
          <w:color w:val="000000"/>
          <w:sz w:val="22"/>
          <w:szCs w:val="22"/>
        </w:rPr>
        <w:t>).</w:t>
      </w:r>
    </w:p>
    <w:p w14:paraId="26367880" w14:textId="77777777" w:rsidR="00940285" w:rsidRDefault="00E46D52">
      <w:pPr>
        <w:spacing w:after="0" w:line="259" w:lineRule="auto"/>
        <w:ind w:left="3" w:firstLine="0"/>
      </w:pPr>
      <w:r>
        <w:t xml:space="preserve"> </w:t>
      </w:r>
    </w:p>
    <w:p w14:paraId="12B99C4C" w14:textId="20F2A318" w:rsidR="00940285" w:rsidRDefault="00467B18" w:rsidP="00467B18">
      <w:pPr>
        <w:pStyle w:val="Heading1"/>
        <w:tabs>
          <w:tab w:val="center" w:pos="907"/>
        </w:tabs>
        <w:ind w:left="-10" w:firstLine="0"/>
      </w:pPr>
      <w:r>
        <w:t>6</w:t>
      </w:r>
      <w:r w:rsidR="00E46D52">
        <w:t xml:space="preserve"> </w:t>
      </w:r>
      <w:r w:rsidR="00E46D52">
        <w:tab/>
        <w:t xml:space="preserve">Duties </w:t>
      </w:r>
    </w:p>
    <w:p w14:paraId="75ADC242" w14:textId="77777777" w:rsidR="00940285" w:rsidRDefault="00E46D52">
      <w:pPr>
        <w:spacing w:after="10"/>
        <w:ind w:left="1" w:right="50"/>
      </w:pPr>
      <w:r>
        <w:t>Mouth care is the responsibility of ALL health care profession</w:t>
      </w:r>
      <w:r w:rsidR="000331BF">
        <w:t>als caring for patients in the T</w:t>
      </w:r>
      <w:r>
        <w:t xml:space="preserve">rust. </w:t>
      </w:r>
    </w:p>
    <w:p w14:paraId="26025617" w14:textId="77777777" w:rsidR="007348CF" w:rsidRDefault="007348CF">
      <w:pPr>
        <w:spacing w:after="0" w:line="259" w:lineRule="auto"/>
        <w:ind w:left="4" w:firstLine="0"/>
        <w:rPr>
          <w:color w:val="FF0000"/>
        </w:rPr>
      </w:pPr>
    </w:p>
    <w:p w14:paraId="42AD6A6D" w14:textId="77777777" w:rsidR="00940285" w:rsidRDefault="007348CF">
      <w:pPr>
        <w:spacing w:after="0" w:line="259" w:lineRule="auto"/>
        <w:ind w:left="4" w:firstLine="0"/>
        <w:rPr>
          <w:color w:val="auto"/>
        </w:rPr>
      </w:pPr>
      <w:r w:rsidRPr="007348CF">
        <w:rPr>
          <w:color w:val="auto"/>
        </w:rPr>
        <w:t>Staff will be supported to promote good oral health and u</w:t>
      </w:r>
      <w:r w:rsidR="00843048">
        <w:rPr>
          <w:color w:val="auto"/>
        </w:rPr>
        <w:t>p to date</w:t>
      </w:r>
      <w:r w:rsidRPr="007348CF">
        <w:rPr>
          <w:color w:val="auto"/>
        </w:rPr>
        <w:t xml:space="preserve"> evidence based oral care education will be provided for nursing staff by the Mini MCM programme.</w:t>
      </w:r>
      <w:r w:rsidR="00E46D52" w:rsidRPr="007348CF">
        <w:rPr>
          <w:color w:val="auto"/>
        </w:rPr>
        <w:t xml:space="preserve"> </w:t>
      </w:r>
    </w:p>
    <w:p w14:paraId="11D8A8AC" w14:textId="77777777" w:rsidR="007348CF" w:rsidRDefault="007348CF">
      <w:pPr>
        <w:spacing w:after="0" w:line="259" w:lineRule="auto"/>
        <w:ind w:left="4" w:firstLine="0"/>
        <w:rPr>
          <w:color w:val="auto"/>
        </w:rPr>
      </w:pPr>
    </w:p>
    <w:p w14:paraId="3FCB967E" w14:textId="46E85678" w:rsidR="007348CF" w:rsidRPr="007348CF" w:rsidRDefault="007348CF">
      <w:pPr>
        <w:spacing w:after="0" w:line="259" w:lineRule="auto"/>
        <w:ind w:left="4" w:firstLine="0"/>
        <w:rPr>
          <w:color w:val="auto"/>
        </w:rPr>
      </w:pPr>
      <w:r>
        <w:rPr>
          <w:color w:val="auto"/>
        </w:rPr>
        <w:t xml:space="preserve">A product information leaflet is available in the resources section of the Mouth Care Matters website </w:t>
      </w:r>
      <w:hyperlink r:id="rId22" w:history="1">
        <w:r w:rsidRPr="00FC57A4">
          <w:rPr>
            <w:rStyle w:val="Hyperlink"/>
          </w:rPr>
          <w:t>http://www.mouthcarematters.hee.nhs.uk/</w:t>
        </w:r>
      </w:hyperlink>
      <w:r>
        <w:rPr>
          <w:color w:val="auto"/>
        </w:rPr>
        <w:t xml:space="preserve"> and can be referred to for recommended products and tools for oral health.</w:t>
      </w:r>
      <w:r w:rsidR="00A31CDD">
        <w:rPr>
          <w:color w:val="auto"/>
        </w:rPr>
        <w:t xml:space="preserve"> This will routinely be updated, so please refer to website. </w:t>
      </w:r>
    </w:p>
    <w:p w14:paraId="0059289C" w14:textId="77777777" w:rsidR="007348CF" w:rsidRPr="006D504B" w:rsidRDefault="007348CF">
      <w:pPr>
        <w:spacing w:after="0" w:line="259" w:lineRule="auto"/>
        <w:ind w:left="4" w:firstLine="0"/>
        <w:rPr>
          <w:color w:val="FF0000"/>
        </w:rPr>
      </w:pPr>
    </w:p>
    <w:p w14:paraId="401ECCF7" w14:textId="7D3737C2" w:rsidR="00940285" w:rsidRDefault="00E46D52">
      <w:pPr>
        <w:spacing w:after="199" w:line="239" w:lineRule="auto"/>
        <w:ind w:left="-1" w:right="53"/>
        <w:jc w:val="both"/>
      </w:pPr>
      <w:r>
        <w:t xml:space="preserve">There is </w:t>
      </w:r>
      <w:r w:rsidR="007F2468">
        <w:t xml:space="preserve">much </w:t>
      </w:r>
      <w:r w:rsidR="002E0459">
        <w:t>evidence that shows</w:t>
      </w:r>
      <w:r>
        <w:t xml:space="preserve"> mouth care is frequently neglected or not a priority for hospitalised patients. A study of hospitalised patients by Sousa et al., (2014) found that patients’ oral health was not being assessed and that hospitals had no policies in place for routine oral health practices. It has also been shown that there is no standardisation in the delivery of oral care and that a lack of equipment, such as toothbrushes and toothpaste, means that nurses are sometimes improvising with forceps and gauze (Stout, Goulding and Powell, 2009). </w:t>
      </w:r>
    </w:p>
    <w:p w14:paraId="78A9F406" w14:textId="77777777" w:rsidR="00940285" w:rsidRDefault="00940285">
      <w:pPr>
        <w:spacing w:after="177" w:line="259" w:lineRule="auto"/>
        <w:ind w:left="4" w:firstLine="0"/>
      </w:pPr>
    </w:p>
    <w:p w14:paraId="2B037148" w14:textId="2E557199" w:rsidR="00940285" w:rsidRDefault="00F6441E">
      <w:pPr>
        <w:pStyle w:val="Heading1"/>
        <w:tabs>
          <w:tab w:val="center" w:pos="1287"/>
        </w:tabs>
        <w:ind w:left="-10" w:firstLine="0"/>
      </w:pPr>
      <w:r>
        <w:lastRenderedPageBreak/>
        <w:t>7</w:t>
      </w:r>
      <w:r w:rsidR="00E46D52">
        <w:t xml:space="preserve"> </w:t>
      </w:r>
      <w:r w:rsidR="00E46D52">
        <w:tab/>
        <w:t xml:space="preserve">Policy Details </w:t>
      </w:r>
    </w:p>
    <w:p w14:paraId="3E1DAE99" w14:textId="77777777" w:rsidR="00940285" w:rsidRDefault="00843048">
      <w:pPr>
        <w:spacing w:after="199" w:line="239" w:lineRule="auto"/>
        <w:ind w:left="-1" w:right="53"/>
        <w:jc w:val="both"/>
      </w:pPr>
      <w:r>
        <w:t>Promoting good</w:t>
      </w:r>
      <w:r w:rsidR="00E46D52">
        <w:t xml:space="preserve"> oral health and hygiene,</w:t>
      </w:r>
      <w:r>
        <w:t xml:space="preserve"> and</w:t>
      </w:r>
      <w:r w:rsidR="00E46D52">
        <w:t xml:space="preserve"> identifying changes </w:t>
      </w:r>
      <w:r>
        <w:t>by “lifting the lip” and inspecting the oral cavity</w:t>
      </w:r>
      <w:r w:rsidR="00E46D52">
        <w:t xml:space="preserve"> are essential elements of nursing practice</w:t>
      </w:r>
      <w:r w:rsidR="0012625C">
        <w:t xml:space="preserve">. </w:t>
      </w:r>
      <w:r w:rsidR="00E46D52">
        <w:t>This will include</w:t>
      </w:r>
      <w:r w:rsidR="006E5F91">
        <w:t xml:space="preserve"> </w:t>
      </w:r>
      <w:r w:rsidR="00E46D52">
        <w:t>e</w:t>
      </w:r>
      <w:r w:rsidR="00BD1669">
        <w:t>valuating and documenting care using the training and materials Mini MCM has provided.</w:t>
      </w:r>
    </w:p>
    <w:p w14:paraId="13BFFC73" w14:textId="5A4A04BF" w:rsidR="00940285" w:rsidRDefault="00E46D52">
      <w:pPr>
        <w:spacing w:after="199" w:line="239" w:lineRule="auto"/>
        <w:ind w:left="-1" w:right="53"/>
        <w:jc w:val="both"/>
      </w:pPr>
      <w:r>
        <w:t>Good oral care in hospitalised patients will improve not only the patient’s oral health and prevent oral pain and infection</w:t>
      </w:r>
      <w:r w:rsidR="00A31CDD">
        <w:t>,</w:t>
      </w:r>
      <w:r>
        <w:t xml:space="preserve"> but will also impact on a patient’s overall health and wellbeing. Locker et al. (2002) have shown that in medically compromised patients, oral health problems significantly affect their wellbeing and </w:t>
      </w:r>
      <w:r w:rsidR="0012625C">
        <w:t>quality of life</w:t>
      </w:r>
      <w:r>
        <w:t xml:space="preserve">. </w:t>
      </w:r>
    </w:p>
    <w:p w14:paraId="47448B96" w14:textId="6649220A" w:rsidR="00940285" w:rsidRDefault="00E46D52">
      <w:pPr>
        <w:spacing w:after="199" w:line="239" w:lineRule="auto"/>
        <w:ind w:left="-1" w:right="53"/>
        <w:jc w:val="both"/>
      </w:pPr>
      <w:r>
        <w:t xml:space="preserve">Nurses </w:t>
      </w:r>
      <w:r w:rsidR="00D1530D">
        <w:t xml:space="preserve">and allied healthcare professionals </w:t>
      </w:r>
      <w:r>
        <w:t xml:space="preserve">have a duty of care to carry out and record appropriate assessments whilst </w:t>
      </w:r>
      <w:r w:rsidR="0012625C">
        <w:t>considering</w:t>
      </w:r>
      <w:r>
        <w:t xml:space="preserve"> the individual patient needs. This assessment will include planning</w:t>
      </w:r>
      <w:r w:rsidR="00BD1669">
        <w:t>,</w:t>
      </w:r>
      <w:r>
        <w:t xml:space="preserve"> reviewing</w:t>
      </w:r>
      <w:r w:rsidR="00BD1669">
        <w:t>,</w:t>
      </w:r>
      <w:r>
        <w:t xml:space="preserve"> evaluating and documenting care. Common nursing barriers to providing or assisting </w:t>
      </w:r>
      <w:r w:rsidR="00382C00">
        <w:t>patients with mouth c</w:t>
      </w:r>
      <w:r>
        <w:t xml:space="preserve">are in hospital have been researched (Adams, 1996; Preston et al., 2006). These include:  </w:t>
      </w:r>
    </w:p>
    <w:p w14:paraId="2BABE218" w14:textId="77777777" w:rsidR="00940285" w:rsidRDefault="00E46D52">
      <w:pPr>
        <w:numPr>
          <w:ilvl w:val="0"/>
          <w:numId w:val="6"/>
        </w:numPr>
        <w:spacing w:after="110"/>
        <w:ind w:right="50" w:hanging="566"/>
      </w:pPr>
      <w:r>
        <w:t xml:space="preserve">Lack of knowledge  </w:t>
      </w:r>
    </w:p>
    <w:p w14:paraId="7C0D7C12" w14:textId="77777777" w:rsidR="00940285" w:rsidRDefault="00E46D52">
      <w:pPr>
        <w:numPr>
          <w:ilvl w:val="0"/>
          <w:numId w:val="6"/>
        </w:numPr>
        <w:spacing w:after="108"/>
        <w:ind w:right="50" w:hanging="566"/>
      </w:pPr>
      <w:r>
        <w:t xml:space="preserve">Lack of training  </w:t>
      </w:r>
    </w:p>
    <w:p w14:paraId="2C5DB813" w14:textId="77777777" w:rsidR="00940285" w:rsidRDefault="00E46D52">
      <w:pPr>
        <w:numPr>
          <w:ilvl w:val="0"/>
          <w:numId w:val="6"/>
        </w:numPr>
        <w:spacing w:after="108"/>
        <w:ind w:right="50" w:hanging="566"/>
      </w:pPr>
      <w:r>
        <w:t xml:space="preserve">Lack of time  </w:t>
      </w:r>
    </w:p>
    <w:p w14:paraId="226B7C5B" w14:textId="77777777" w:rsidR="00940285" w:rsidRDefault="00E46D52">
      <w:pPr>
        <w:numPr>
          <w:ilvl w:val="0"/>
          <w:numId w:val="6"/>
        </w:numPr>
        <w:spacing w:after="110"/>
        <w:ind w:right="50" w:hanging="566"/>
      </w:pPr>
      <w:r>
        <w:t xml:space="preserve">Lack of equipment </w:t>
      </w:r>
    </w:p>
    <w:p w14:paraId="108E8587" w14:textId="77777777" w:rsidR="00940285" w:rsidRDefault="00E46D52">
      <w:pPr>
        <w:numPr>
          <w:ilvl w:val="0"/>
          <w:numId w:val="6"/>
        </w:numPr>
        <w:spacing w:after="108"/>
        <w:ind w:right="50" w:hanging="566"/>
      </w:pPr>
      <w:r>
        <w:t xml:space="preserve">Lack of oral assessment tools  </w:t>
      </w:r>
    </w:p>
    <w:p w14:paraId="46A5570C" w14:textId="77777777" w:rsidR="00940285" w:rsidRDefault="00E46D52">
      <w:pPr>
        <w:numPr>
          <w:ilvl w:val="0"/>
          <w:numId w:val="6"/>
        </w:numPr>
        <w:spacing w:after="110"/>
        <w:ind w:right="50" w:hanging="566"/>
      </w:pPr>
      <w:r>
        <w:t xml:space="preserve">A disagreeable attitude towards mouth care  </w:t>
      </w:r>
    </w:p>
    <w:p w14:paraId="50093A61" w14:textId="77777777" w:rsidR="00940285" w:rsidRDefault="00E46D52">
      <w:pPr>
        <w:numPr>
          <w:ilvl w:val="0"/>
          <w:numId w:val="6"/>
        </w:numPr>
        <w:ind w:right="50" w:hanging="566"/>
      </w:pPr>
      <w:r>
        <w:t xml:space="preserve">Attitude towards own dental health </w:t>
      </w:r>
    </w:p>
    <w:p w14:paraId="0D117EF9" w14:textId="77777777" w:rsidR="0033264A" w:rsidRPr="0075309A" w:rsidRDefault="0033264A" w:rsidP="0033264A">
      <w:pPr>
        <w:ind w:left="566" w:right="50" w:firstLine="0"/>
        <w:rPr>
          <w:color w:val="000000" w:themeColor="text1"/>
        </w:rPr>
      </w:pPr>
    </w:p>
    <w:p w14:paraId="7340C0DD" w14:textId="4A630955" w:rsidR="00940285" w:rsidRPr="0075309A" w:rsidRDefault="00F6441E">
      <w:pPr>
        <w:pStyle w:val="Heading2"/>
        <w:tabs>
          <w:tab w:val="center" w:pos="1115"/>
        </w:tabs>
        <w:ind w:left="-10" w:firstLine="0"/>
        <w:rPr>
          <w:color w:val="000000" w:themeColor="text1"/>
        </w:rPr>
      </w:pPr>
      <w:r>
        <w:rPr>
          <w:color w:val="000000" w:themeColor="text1"/>
        </w:rPr>
        <w:t>8</w:t>
      </w:r>
      <w:r w:rsidR="00E46D52" w:rsidRPr="0075309A">
        <w:rPr>
          <w:color w:val="000000" w:themeColor="text1"/>
        </w:rPr>
        <w:t xml:space="preserve"> </w:t>
      </w:r>
      <w:r w:rsidR="00E46D52" w:rsidRPr="0075309A">
        <w:rPr>
          <w:color w:val="000000" w:themeColor="text1"/>
        </w:rPr>
        <w:tab/>
        <w:t xml:space="preserve">Procedure </w:t>
      </w:r>
    </w:p>
    <w:p w14:paraId="56DA7C6F" w14:textId="2C3727D6" w:rsidR="00B060F5" w:rsidRPr="000E2978" w:rsidRDefault="00B060F5" w:rsidP="000E2978">
      <w:pPr>
        <w:pStyle w:val="Heading2"/>
        <w:spacing w:before="240" w:after="120" w:line="360" w:lineRule="auto"/>
        <w:jc w:val="both"/>
        <w:rPr>
          <w:rFonts w:eastAsia="Times New Roman"/>
          <w:color w:val="000000" w:themeColor="text1"/>
        </w:rPr>
      </w:pPr>
      <w:r w:rsidRPr="0075309A">
        <w:rPr>
          <w:rFonts w:eastAsia="Times New Roman"/>
          <w:color w:val="000000" w:themeColor="text1"/>
        </w:rPr>
        <w:t>Assessment of the oral cavity </w:t>
      </w:r>
      <w:r w:rsidR="005D03D8">
        <w:rPr>
          <w:rFonts w:eastAsia="Times New Roman"/>
          <w:color w:val="000000" w:themeColor="text1"/>
        </w:rPr>
        <w:t>(Appendix 1)</w:t>
      </w:r>
    </w:p>
    <w:p w14:paraId="16E487CB" w14:textId="5FD2E25D" w:rsidR="00B060F5" w:rsidRPr="000E2978" w:rsidRDefault="00B060F5"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To enable appropriate mouth care to be implemented, a thorough oral assessment is required. The oral assessment represents the vital first step in planning effective oral care (</w:t>
      </w:r>
      <w:hyperlink r:id="rId23" w:anchor="References" w:history="1">
        <w:r w:rsidRPr="000E2978">
          <w:rPr>
            <w:rStyle w:val="Hyperlink"/>
            <w:rFonts w:ascii="Arial" w:hAnsi="Arial" w:cs="Arial"/>
            <w:color w:val="0098DB"/>
            <w:sz w:val="22"/>
            <w:szCs w:val="22"/>
          </w:rPr>
          <w:t>Gibson et al 2006</w:t>
        </w:r>
      </w:hyperlink>
      <w:r w:rsidRPr="000E2978">
        <w:rPr>
          <w:rFonts w:ascii="Arial" w:hAnsi="Arial" w:cs="Arial"/>
          <w:color w:val="000000"/>
          <w:sz w:val="22"/>
          <w:szCs w:val="22"/>
        </w:rPr>
        <w:t>). The assessment procedure should be explained to the child or young person and family, including why the assessment is necessary and what it entails</w:t>
      </w:r>
      <w:r w:rsidR="0075309A">
        <w:rPr>
          <w:rFonts w:ascii="Arial" w:hAnsi="Arial" w:cs="Arial"/>
          <w:color w:val="000000"/>
          <w:sz w:val="22"/>
          <w:szCs w:val="22"/>
        </w:rPr>
        <w:t>.</w:t>
      </w:r>
    </w:p>
    <w:p w14:paraId="583A2593" w14:textId="2F8B32BE" w:rsidR="00B060F5" w:rsidRPr="000E2978" w:rsidRDefault="00B060F5"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Whenever possible the child or young person should be involved in the assessment</w:t>
      </w:r>
      <w:r w:rsidR="0075309A">
        <w:rPr>
          <w:rFonts w:ascii="Arial" w:hAnsi="Arial" w:cs="Arial"/>
          <w:color w:val="000000"/>
          <w:sz w:val="22"/>
          <w:szCs w:val="22"/>
        </w:rPr>
        <w:t>.</w:t>
      </w:r>
    </w:p>
    <w:p w14:paraId="49C06666" w14:textId="2ADDED07" w:rsidR="00B060F5" w:rsidRPr="000E2978" w:rsidRDefault="00A31CDD" w:rsidP="000E2978">
      <w:pPr>
        <w:pStyle w:val="NormalWeb"/>
        <w:spacing w:before="0" w:beforeAutospacing="0" w:after="288" w:afterAutospacing="0" w:line="360" w:lineRule="auto"/>
        <w:jc w:val="both"/>
        <w:rPr>
          <w:rFonts w:ascii="Arial" w:hAnsi="Arial" w:cs="Arial"/>
          <w:color w:val="000000"/>
          <w:sz w:val="22"/>
          <w:szCs w:val="22"/>
        </w:rPr>
      </w:pPr>
      <w:r>
        <w:rPr>
          <w:rFonts w:ascii="Arial" w:hAnsi="Arial" w:cs="Arial"/>
          <w:color w:val="000000"/>
          <w:sz w:val="22"/>
          <w:szCs w:val="22"/>
        </w:rPr>
        <w:t>Where possible, w</w:t>
      </w:r>
      <w:r w:rsidR="00B060F5" w:rsidRPr="000E2978">
        <w:rPr>
          <w:rFonts w:ascii="Arial" w:hAnsi="Arial" w:cs="Arial"/>
          <w:color w:val="000000"/>
          <w:sz w:val="22"/>
          <w:szCs w:val="22"/>
        </w:rPr>
        <w:t>hen assessing the mouth of a young child, it is advisable to have a second adult present to support the child's head</w:t>
      </w:r>
      <w:r w:rsidR="0075309A">
        <w:rPr>
          <w:rFonts w:ascii="Arial" w:hAnsi="Arial" w:cs="Arial"/>
          <w:color w:val="000000"/>
          <w:sz w:val="22"/>
          <w:szCs w:val="22"/>
        </w:rPr>
        <w:t>.</w:t>
      </w:r>
    </w:p>
    <w:p w14:paraId="75252367" w14:textId="755B9F60" w:rsidR="00B060F5" w:rsidRPr="000E2978" w:rsidRDefault="00B060F5"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A good source of light is required to examine the oral cavit</w:t>
      </w:r>
      <w:r w:rsidR="0075309A">
        <w:rPr>
          <w:rFonts w:ascii="Arial" w:hAnsi="Arial" w:cs="Arial"/>
          <w:color w:val="000000"/>
          <w:sz w:val="22"/>
          <w:szCs w:val="22"/>
        </w:rPr>
        <w:t>y.</w:t>
      </w:r>
    </w:p>
    <w:p w14:paraId="2CCC2A25" w14:textId="3C29E089" w:rsidR="00B060F5" w:rsidRPr="000E2978" w:rsidRDefault="00B060F5"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lastRenderedPageBreak/>
        <w:t>Hand hygiene should be performed and an apron and non-sterile gloves worn</w:t>
      </w:r>
      <w:r w:rsidR="0075309A">
        <w:rPr>
          <w:rFonts w:ascii="Arial" w:hAnsi="Arial" w:cs="Arial"/>
          <w:color w:val="000000"/>
          <w:sz w:val="22"/>
          <w:szCs w:val="22"/>
        </w:rPr>
        <w:t>.</w:t>
      </w:r>
    </w:p>
    <w:p w14:paraId="74F2C204" w14:textId="522D5C2D" w:rsidR="00B060F5" w:rsidRPr="000E2978" w:rsidRDefault="00B060F5"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 xml:space="preserve">Staff undertaking assessment of the oral cavity should be trained in the use of the </w:t>
      </w:r>
      <w:r w:rsidR="0075309A">
        <w:rPr>
          <w:rFonts w:ascii="Arial" w:hAnsi="Arial" w:cs="Arial"/>
          <w:color w:val="000000"/>
          <w:sz w:val="22"/>
          <w:szCs w:val="22"/>
        </w:rPr>
        <w:t>m</w:t>
      </w:r>
      <w:r w:rsidR="000D1F35">
        <w:rPr>
          <w:rFonts w:ascii="Arial" w:hAnsi="Arial" w:cs="Arial"/>
          <w:color w:val="000000"/>
          <w:sz w:val="22"/>
          <w:szCs w:val="22"/>
        </w:rPr>
        <w:t>outh care assessment and recording tool.</w:t>
      </w:r>
      <w:r w:rsidRPr="000E2978">
        <w:rPr>
          <w:rFonts w:ascii="Arial" w:hAnsi="Arial" w:cs="Arial"/>
          <w:color w:val="000000"/>
          <w:sz w:val="22"/>
          <w:szCs w:val="22"/>
        </w:rPr>
        <w:t xml:space="preserve"> Nursing staff or healthcare support workers may be best placed to perform regular assessment of a child or young person’s oral status</w:t>
      </w:r>
      <w:r w:rsidR="000D1F35" w:rsidRPr="000D1F35">
        <w:rPr>
          <w:rFonts w:ascii="Arial" w:hAnsi="Arial" w:cs="Arial"/>
          <w:color w:val="000000"/>
          <w:sz w:val="22"/>
          <w:szCs w:val="22"/>
        </w:rPr>
        <w:t>.</w:t>
      </w:r>
    </w:p>
    <w:p w14:paraId="281DB263" w14:textId="77777777" w:rsidR="000D1F35" w:rsidRDefault="00B060F5"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 xml:space="preserve">An effective oral assessment should involve the following aspects of the mouth: </w:t>
      </w:r>
    </w:p>
    <w:p w14:paraId="61FF90AD" w14:textId="398EA0AD" w:rsidR="000D1F35" w:rsidRDefault="000D1F35" w:rsidP="000E2978">
      <w:pPr>
        <w:pStyle w:val="NormalWeb"/>
        <w:numPr>
          <w:ilvl w:val="0"/>
          <w:numId w:val="39"/>
        </w:numPr>
        <w:spacing w:before="0" w:beforeAutospacing="0" w:after="288" w:afterAutospacing="0" w:line="360" w:lineRule="auto"/>
        <w:jc w:val="both"/>
        <w:rPr>
          <w:rFonts w:ascii="Arial" w:hAnsi="Arial" w:cs="Arial"/>
          <w:color w:val="000000"/>
          <w:sz w:val="22"/>
          <w:szCs w:val="22"/>
        </w:rPr>
      </w:pPr>
      <w:r>
        <w:rPr>
          <w:rFonts w:ascii="Arial" w:hAnsi="Arial" w:cs="Arial"/>
          <w:color w:val="000000"/>
          <w:sz w:val="22"/>
          <w:szCs w:val="22"/>
        </w:rPr>
        <w:t>Teeth and oral hygiene</w:t>
      </w:r>
    </w:p>
    <w:p w14:paraId="09792107" w14:textId="51180A70" w:rsidR="000D1F35" w:rsidRPr="00C04263" w:rsidRDefault="000D1F35" w:rsidP="000E2978">
      <w:pPr>
        <w:pStyle w:val="NormalWeb"/>
        <w:numPr>
          <w:ilvl w:val="0"/>
          <w:numId w:val="39"/>
        </w:numPr>
        <w:spacing w:before="0" w:beforeAutospacing="0" w:after="288" w:afterAutospacing="0" w:line="360" w:lineRule="auto"/>
        <w:jc w:val="both"/>
        <w:rPr>
          <w:rFonts w:ascii="Arial" w:hAnsi="Arial" w:cs="Arial"/>
          <w:color w:val="000000"/>
          <w:sz w:val="22"/>
          <w:szCs w:val="22"/>
        </w:rPr>
      </w:pPr>
      <w:r>
        <w:rPr>
          <w:rFonts w:ascii="Arial" w:hAnsi="Arial" w:cs="Arial"/>
          <w:color w:val="000000"/>
          <w:sz w:val="22"/>
          <w:szCs w:val="22"/>
        </w:rPr>
        <w:t>Lips, tongue</w:t>
      </w:r>
      <w:r w:rsidR="00C04263">
        <w:rPr>
          <w:rFonts w:ascii="Arial" w:hAnsi="Arial" w:cs="Arial"/>
          <w:color w:val="000000"/>
          <w:sz w:val="22"/>
          <w:szCs w:val="22"/>
        </w:rPr>
        <w:t>, gums and s</w:t>
      </w:r>
      <w:r w:rsidRPr="00C04263">
        <w:rPr>
          <w:rFonts w:ascii="Arial" w:hAnsi="Arial" w:cs="Arial"/>
          <w:color w:val="000000"/>
          <w:sz w:val="22"/>
          <w:szCs w:val="22"/>
        </w:rPr>
        <w:t>aliva</w:t>
      </w:r>
    </w:p>
    <w:p w14:paraId="2009FA42" w14:textId="24B04310" w:rsidR="00B060F5" w:rsidRPr="000E2978" w:rsidRDefault="000D1F35" w:rsidP="000E2978">
      <w:pPr>
        <w:pStyle w:val="NormalWeb"/>
        <w:numPr>
          <w:ilvl w:val="0"/>
          <w:numId w:val="39"/>
        </w:numPr>
        <w:spacing w:before="0" w:beforeAutospacing="0" w:after="288" w:afterAutospacing="0" w:line="360" w:lineRule="auto"/>
        <w:jc w:val="both"/>
        <w:rPr>
          <w:rFonts w:ascii="Arial" w:hAnsi="Arial" w:cs="Arial"/>
          <w:color w:val="000000"/>
          <w:sz w:val="22"/>
          <w:szCs w:val="22"/>
        </w:rPr>
      </w:pPr>
      <w:r>
        <w:rPr>
          <w:rFonts w:ascii="Arial" w:hAnsi="Arial" w:cs="Arial"/>
          <w:color w:val="000000"/>
          <w:sz w:val="22"/>
          <w:szCs w:val="22"/>
        </w:rPr>
        <w:t xml:space="preserve">&amp; how a patient responds to having their teeth brushed </w:t>
      </w:r>
    </w:p>
    <w:p w14:paraId="1A107967" w14:textId="16D2A5A7" w:rsidR="00B060F5" w:rsidRPr="000E2978" w:rsidRDefault="00B060F5"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 xml:space="preserve">Conditions that compromise oral well-being </w:t>
      </w:r>
      <w:r w:rsidR="000D1F35">
        <w:rPr>
          <w:rFonts w:ascii="Arial" w:hAnsi="Arial" w:cs="Arial"/>
          <w:color w:val="000000"/>
          <w:sz w:val="22"/>
          <w:szCs w:val="22"/>
        </w:rPr>
        <w:t xml:space="preserve">(risk factors) </w:t>
      </w:r>
      <w:r w:rsidRPr="000E2978">
        <w:rPr>
          <w:rFonts w:ascii="Arial" w:hAnsi="Arial" w:cs="Arial"/>
          <w:color w:val="000000"/>
          <w:sz w:val="22"/>
          <w:szCs w:val="22"/>
        </w:rPr>
        <w:t>should also be considered when undertaking an oral assessment. </w:t>
      </w:r>
    </w:p>
    <w:p w14:paraId="099D7385" w14:textId="5B0008A5" w:rsidR="00B060F5" w:rsidRDefault="00B060F5" w:rsidP="0075309A">
      <w:pPr>
        <w:pStyle w:val="NormalWeb"/>
        <w:spacing w:before="0" w:beforeAutospacing="0" w:after="288" w:afterAutospacing="0" w:line="360" w:lineRule="auto"/>
        <w:rPr>
          <w:rFonts w:ascii="Arial" w:hAnsi="Arial" w:cs="Arial"/>
          <w:color w:val="000000"/>
          <w:sz w:val="22"/>
          <w:szCs w:val="22"/>
        </w:rPr>
      </w:pPr>
      <w:r w:rsidRPr="000E2978">
        <w:rPr>
          <w:rFonts w:ascii="Arial" w:hAnsi="Arial" w:cs="Arial"/>
          <w:color w:val="000000"/>
          <w:sz w:val="22"/>
          <w:szCs w:val="22"/>
        </w:rPr>
        <w:t>It is important to accurately record the assessment in the child or young person’s health care record and on</w:t>
      </w:r>
      <w:r w:rsidRPr="000E2978">
        <w:rPr>
          <w:rStyle w:val="apple-converted-space"/>
          <w:rFonts w:ascii="Arial" w:hAnsi="Arial" w:cs="Arial"/>
          <w:sz w:val="22"/>
          <w:szCs w:val="22"/>
        </w:rPr>
        <w:t> </w:t>
      </w:r>
      <w:r w:rsidR="000D1F35">
        <w:rPr>
          <w:rFonts w:ascii="Arial" w:hAnsi="Arial" w:cs="Arial"/>
          <w:color w:val="000000"/>
          <w:sz w:val="22"/>
          <w:szCs w:val="22"/>
        </w:rPr>
        <w:t>the mouth care assessment and recording tool sheet.</w:t>
      </w:r>
      <w:r w:rsidR="005D03D8">
        <w:rPr>
          <w:rFonts w:ascii="Arial" w:hAnsi="Arial" w:cs="Arial"/>
          <w:color w:val="000000"/>
          <w:sz w:val="22"/>
          <w:szCs w:val="22"/>
        </w:rPr>
        <w:t xml:space="preserve"> (Appendix 2)</w:t>
      </w:r>
      <w:r w:rsidRPr="000E2978">
        <w:rPr>
          <w:rFonts w:ascii="Arial" w:hAnsi="Arial" w:cs="Arial"/>
          <w:color w:val="000000"/>
          <w:sz w:val="22"/>
          <w:szCs w:val="22"/>
        </w:rPr>
        <w:br/>
      </w:r>
      <w:r w:rsidR="00775116">
        <w:rPr>
          <w:rFonts w:ascii="Arial" w:hAnsi="Arial" w:cs="Arial"/>
          <w:color w:val="000000"/>
          <w:sz w:val="22"/>
          <w:szCs w:val="22"/>
        </w:rPr>
        <w:t xml:space="preserve">Anyone who has had the appropriate training can carry out a basic oral assessment. </w:t>
      </w:r>
      <w:proofErr w:type="spellStart"/>
      <w:r w:rsidR="00775116">
        <w:rPr>
          <w:rFonts w:ascii="Arial" w:hAnsi="Arial" w:cs="Arial"/>
          <w:color w:val="000000"/>
          <w:sz w:val="22"/>
          <w:szCs w:val="22"/>
        </w:rPr>
        <w:t>MiniMCM</w:t>
      </w:r>
      <w:proofErr w:type="spellEnd"/>
      <w:r w:rsidR="00775116">
        <w:rPr>
          <w:rFonts w:ascii="Arial" w:hAnsi="Arial" w:cs="Arial"/>
          <w:color w:val="000000"/>
          <w:sz w:val="22"/>
          <w:szCs w:val="22"/>
        </w:rPr>
        <w:t xml:space="preserve"> is NOT there to diagnose specific oral or dental conditions.</w:t>
      </w:r>
    </w:p>
    <w:p w14:paraId="7455092C" w14:textId="77777777" w:rsidR="00AA64F1" w:rsidRPr="0075309A" w:rsidRDefault="00AA64F1" w:rsidP="00AA64F1">
      <w:pPr>
        <w:pStyle w:val="Heading6"/>
        <w:spacing w:before="240" w:after="60" w:line="360" w:lineRule="auto"/>
        <w:jc w:val="both"/>
        <w:rPr>
          <w:rFonts w:ascii="Arial" w:eastAsia="Times New Roman" w:hAnsi="Arial" w:cs="Arial"/>
          <w:b/>
          <w:color w:val="000000" w:themeColor="text1"/>
        </w:rPr>
      </w:pPr>
      <w:r w:rsidRPr="0075309A">
        <w:rPr>
          <w:rFonts w:ascii="Arial" w:eastAsia="Times New Roman" w:hAnsi="Arial" w:cs="Arial"/>
          <w:b/>
          <w:color w:val="000000" w:themeColor="text1"/>
        </w:rPr>
        <w:t>Teeth and oral hygiene</w:t>
      </w:r>
    </w:p>
    <w:p w14:paraId="603F1887" w14:textId="6E12AD09" w:rsidR="000059A9" w:rsidRPr="000E2978" w:rsidRDefault="00AA64F1" w:rsidP="000E2978">
      <w:pPr>
        <w:pStyle w:val="NormalWeb"/>
        <w:spacing w:before="0" w:beforeAutospacing="0" w:after="288" w:afterAutospacing="0" w:line="360" w:lineRule="auto"/>
        <w:jc w:val="both"/>
        <w:rPr>
          <w:rFonts w:ascii="Arial" w:hAnsi="Arial" w:cs="Arial"/>
          <w:color w:val="000000"/>
          <w:sz w:val="22"/>
          <w:szCs w:val="22"/>
        </w:rPr>
      </w:pPr>
      <w:r w:rsidRPr="001D7357">
        <w:rPr>
          <w:rFonts w:ascii="Arial" w:hAnsi="Arial" w:cs="Arial"/>
          <w:color w:val="000000"/>
          <w:sz w:val="22"/>
          <w:szCs w:val="22"/>
        </w:rPr>
        <w:t xml:space="preserve">Observe the appearance of the teeth using a pen torch to illuminate the oral cavity. The teeth should be clean with no debris present. Observe for the presence of plaque or debris in localised areas, or generalised along the gum margin. If the child has no teeth, </w:t>
      </w:r>
      <w:r>
        <w:rPr>
          <w:rFonts w:ascii="Arial" w:hAnsi="Arial" w:cs="Arial"/>
          <w:color w:val="000000"/>
          <w:sz w:val="22"/>
          <w:szCs w:val="22"/>
        </w:rPr>
        <w:t>this should also be recorded</w:t>
      </w:r>
      <w:r w:rsidRPr="001D7357">
        <w:rPr>
          <w:rFonts w:ascii="Arial" w:hAnsi="Arial" w:cs="Arial"/>
          <w:color w:val="000000"/>
          <w:sz w:val="22"/>
          <w:szCs w:val="22"/>
        </w:rPr>
        <w:t>. Look carefully at the teeth for any discoloured areas, especially brown staining, or holes in the teeth as this is normally a sign of tooth decay and requires treatment.</w:t>
      </w:r>
      <w:r>
        <w:rPr>
          <w:rFonts w:ascii="Arial" w:hAnsi="Arial" w:cs="Arial"/>
          <w:color w:val="000000"/>
          <w:sz w:val="22"/>
          <w:szCs w:val="22"/>
        </w:rPr>
        <w:t xml:space="preserve"> Look out for any areas of swellings associated with decayed/rotten teeth.</w:t>
      </w:r>
    </w:p>
    <w:p w14:paraId="31DDD80A" w14:textId="1B180624" w:rsidR="00B060F5" w:rsidRPr="000E2978" w:rsidRDefault="00AA64F1" w:rsidP="000E2978">
      <w:pPr>
        <w:pStyle w:val="Heading6"/>
        <w:spacing w:before="240" w:after="60" w:line="360" w:lineRule="auto"/>
        <w:jc w:val="both"/>
        <w:rPr>
          <w:rFonts w:ascii="Arial" w:eastAsia="Times New Roman" w:hAnsi="Arial" w:cs="Arial"/>
          <w:b/>
          <w:color w:val="000000" w:themeColor="text1"/>
        </w:rPr>
      </w:pPr>
      <w:r w:rsidRPr="0075309A">
        <w:rPr>
          <w:rFonts w:ascii="Arial" w:eastAsia="Times New Roman" w:hAnsi="Arial" w:cs="Arial"/>
          <w:b/>
          <w:color w:val="000000" w:themeColor="text1"/>
        </w:rPr>
        <w:t>Lips, tongu</w:t>
      </w:r>
      <w:r w:rsidR="00775116">
        <w:rPr>
          <w:rFonts w:ascii="Arial" w:eastAsia="Times New Roman" w:hAnsi="Arial" w:cs="Arial"/>
          <w:b/>
          <w:color w:val="000000" w:themeColor="text1"/>
        </w:rPr>
        <w:t>e,</w:t>
      </w:r>
      <w:r w:rsidRPr="0075309A">
        <w:rPr>
          <w:rFonts w:ascii="Arial" w:eastAsia="Times New Roman" w:hAnsi="Arial" w:cs="Arial"/>
          <w:b/>
          <w:color w:val="000000" w:themeColor="text1"/>
        </w:rPr>
        <w:t xml:space="preserve"> gums </w:t>
      </w:r>
      <w:r w:rsidR="00775116">
        <w:rPr>
          <w:rFonts w:ascii="Arial" w:eastAsia="Times New Roman" w:hAnsi="Arial" w:cs="Arial"/>
          <w:b/>
          <w:color w:val="000000" w:themeColor="text1"/>
        </w:rPr>
        <w:t>and saliva</w:t>
      </w:r>
    </w:p>
    <w:p w14:paraId="26B5D346" w14:textId="4184FAAA" w:rsidR="00B060F5" w:rsidRPr="000E2978" w:rsidRDefault="00B060F5"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 xml:space="preserve">Observe the appearance of </w:t>
      </w:r>
      <w:r w:rsidR="00AA64F1">
        <w:rPr>
          <w:rFonts w:ascii="Arial" w:hAnsi="Arial" w:cs="Arial"/>
          <w:color w:val="000000"/>
          <w:sz w:val="22"/>
          <w:szCs w:val="22"/>
        </w:rPr>
        <w:t>the lips</w:t>
      </w:r>
      <w:r w:rsidR="00AA64F1" w:rsidRPr="00AA64F1">
        <w:rPr>
          <w:rFonts w:ascii="Arial" w:hAnsi="Arial" w:cs="Arial"/>
          <w:color w:val="000000"/>
          <w:sz w:val="22"/>
          <w:szCs w:val="22"/>
        </w:rPr>
        <w:t xml:space="preserve">. They </w:t>
      </w:r>
      <w:r w:rsidRPr="000E2978">
        <w:rPr>
          <w:rFonts w:ascii="Arial" w:hAnsi="Arial" w:cs="Arial"/>
          <w:color w:val="000000"/>
          <w:sz w:val="22"/>
          <w:szCs w:val="22"/>
        </w:rPr>
        <w:t>should be smooth, pink and moist. Check for any dryness, cracks, ulceration and bleeding.</w:t>
      </w:r>
    </w:p>
    <w:p w14:paraId="6D58E7A0" w14:textId="77777777" w:rsidR="00AA64F1" w:rsidRDefault="00B060F5"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lastRenderedPageBreak/>
        <w:t>Observe the appearance of the tongue using a pen torch to illuminate the oral cavity. The tongue should be pink and moist with papillae present. Check tongue for loss of papillae with a shiny appearance, fissures (cracking or splitting), presence of oral candida, redness, ulceration and sloughing (with or without bleeding). </w:t>
      </w:r>
    </w:p>
    <w:p w14:paraId="5C41EA82" w14:textId="77777777" w:rsidR="00AA64F1" w:rsidRDefault="00AA64F1" w:rsidP="000E2978">
      <w:pPr>
        <w:pStyle w:val="NormalWeb"/>
        <w:spacing w:before="0" w:beforeAutospacing="0" w:after="288" w:afterAutospacing="0" w:line="360" w:lineRule="auto"/>
        <w:jc w:val="both"/>
        <w:rPr>
          <w:rFonts w:ascii="Arial" w:hAnsi="Arial" w:cs="Arial"/>
          <w:color w:val="000000"/>
          <w:sz w:val="22"/>
          <w:szCs w:val="22"/>
        </w:rPr>
      </w:pPr>
      <w:r w:rsidRPr="00F272CC">
        <w:rPr>
          <w:rFonts w:ascii="Arial" w:hAnsi="Arial" w:cs="Arial"/>
          <w:color w:val="000000"/>
          <w:sz w:val="22"/>
          <w:szCs w:val="22"/>
        </w:rPr>
        <w:t>The mucous membranes should be pink and moist. Observe for any redness or coating without ulceration, and/or oral Candida. Also observe for any ulceration or sloughing, with or without bleeding. </w:t>
      </w:r>
    </w:p>
    <w:p w14:paraId="61D2F614" w14:textId="77777777" w:rsidR="00775116" w:rsidRDefault="00AA64F1" w:rsidP="000E2978">
      <w:pPr>
        <w:pStyle w:val="NormalWeb"/>
        <w:spacing w:before="0" w:beforeAutospacing="0" w:after="288" w:afterAutospacing="0" w:line="360" w:lineRule="auto"/>
        <w:jc w:val="both"/>
      </w:pPr>
      <w:r w:rsidRPr="008A21C4">
        <w:rPr>
          <w:rFonts w:ascii="Arial" w:hAnsi="Arial" w:cs="Arial"/>
          <w:color w:val="000000"/>
          <w:sz w:val="22"/>
          <w:szCs w:val="22"/>
        </w:rPr>
        <w:t>The gingiva should be pink or coral with a stippled (dotted) surface. The gum margins should be tight and well defined, with no swelling. Observe for the presence of oedema with/without redness, smooth gingivae, or spontaneous bleeding. </w:t>
      </w:r>
    </w:p>
    <w:p w14:paraId="6CFE391A" w14:textId="75374317" w:rsidR="00B060F5" w:rsidRPr="00775116" w:rsidRDefault="00B060F5" w:rsidP="00775116">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Observe the consistency and quality of saliva. Saliva should be thin and watery. Check for excess amount of saliva and drooling (excessive saliva may be present if child is teething). Observe for thick, ropy or absent saliva.  </w:t>
      </w:r>
    </w:p>
    <w:p w14:paraId="7A7392E5" w14:textId="3A90DA43" w:rsidR="003E4156" w:rsidRPr="000E2978" w:rsidRDefault="00F6441E" w:rsidP="000E2978">
      <w:pPr>
        <w:pStyle w:val="Heading2"/>
        <w:spacing w:before="240" w:after="120" w:line="360" w:lineRule="auto"/>
        <w:jc w:val="both"/>
        <w:rPr>
          <w:rFonts w:eastAsia="Times New Roman"/>
          <w:color w:val="000000" w:themeColor="text1"/>
        </w:rPr>
      </w:pPr>
      <w:r>
        <w:rPr>
          <w:rFonts w:eastAsia="Times New Roman"/>
          <w:color w:val="000000" w:themeColor="text1"/>
        </w:rPr>
        <w:t>9</w:t>
      </w:r>
      <w:r w:rsidR="003E4156" w:rsidRPr="0075309A">
        <w:rPr>
          <w:rFonts w:eastAsia="Times New Roman"/>
          <w:color w:val="000000" w:themeColor="text1"/>
        </w:rPr>
        <w:tab/>
        <w:t>Performing oral care: preparation </w:t>
      </w:r>
      <w:r w:rsidR="006226F5">
        <w:rPr>
          <w:rFonts w:eastAsia="Times New Roman"/>
          <w:color w:val="000000" w:themeColor="text1"/>
        </w:rPr>
        <w:t>and assistance</w:t>
      </w:r>
    </w:p>
    <w:p w14:paraId="3ED76583" w14:textId="0A878394"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The nurse</w:t>
      </w:r>
      <w:r w:rsidR="00775116">
        <w:rPr>
          <w:rFonts w:ascii="Arial" w:hAnsi="Arial" w:cs="Arial"/>
          <w:color w:val="000000"/>
          <w:sz w:val="22"/>
          <w:szCs w:val="22"/>
        </w:rPr>
        <w:t>/health care assistant</w:t>
      </w:r>
      <w:r w:rsidRPr="000E2978">
        <w:rPr>
          <w:rFonts w:ascii="Arial" w:hAnsi="Arial" w:cs="Arial"/>
          <w:color w:val="000000"/>
          <w:sz w:val="22"/>
          <w:szCs w:val="22"/>
        </w:rPr>
        <w:t xml:space="preserve"> role is to facilitate family-centred care, therefore, whenever possible oral care should be performed by the child or young person and/or the family member/carer. Whenever possible, encourage the child or young person to take control of their mouth care</w:t>
      </w:r>
      <w:r w:rsidRPr="003E4156">
        <w:rPr>
          <w:rFonts w:ascii="Arial" w:hAnsi="Arial" w:cs="Arial"/>
          <w:color w:val="000000"/>
          <w:sz w:val="22"/>
          <w:szCs w:val="22"/>
        </w:rPr>
        <w:t>.</w:t>
      </w:r>
    </w:p>
    <w:p w14:paraId="685E28FB" w14:textId="0BCF6AFC"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 xml:space="preserve">Play specialists </w:t>
      </w:r>
      <w:r w:rsidR="00775116">
        <w:rPr>
          <w:rFonts w:ascii="Arial" w:hAnsi="Arial" w:cs="Arial"/>
          <w:color w:val="000000"/>
          <w:sz w:val="22"/>
          <w:szCs w:val="22"/>
        </w:rPr>
        <w:t xml:space="preserve">(where available) </w:t>
      </w:r>
      <w:r w:rsidRPr="000E2978">
        <w:rPr>
          <w:rFonts w:ascii="Arial" w:hAnsi="Arial" w:cs="Arial"/>
          <w:color w:val="000000"/>
          <w:sz w:val="22"/>
          <w:szCs w:val="22"/>
        </w:rPr>
        <w:t>can help prepare children and young people for oral care</w:t>
      </w:r>
      <w:r w:rsidRPr="003E4156">
        <w:rPr>
          <w:rFonts w:ascii="Arial" w:hAnsi="Arial" w:cs="Arial"/>
          <w:color w:val="000000"/>
          <w:sz w:val="22"/>
          <w:szCs w:val="22"/>
        </w:rPr>
        <w:t>.</w:t>
      </w:r>
    </w:p>
    <w:p w14:paraId="7F570F94" w14:textId="751284E7"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The child or young person should be encouraged to handle the mouth care equipment and products in a non-threatening environment, and perform mouth care on a favourite toy, a parent</w:t>
      </w:r>
      <w:r w:rsidR="00775116">
        <w:rPr>
          <w:rFonts w:ascii="Arial" w:hAnsi="Arial" w:cs="Arial"/>
          <w:color w:val="000000"/>
          <w:sz w:val="22"/>
          <w:szCs w:val="22"/>
        </w:rPr>
        <w:t>/carer</w:t>
      </w:r>
      <w:r w:rsidRPr="000E2978">
        <w:rPr>
          <w:rFonts w:ascii="Arial" w:hAnsi="Arial" w:cs="Arial"/>
          <w:color w:val="000000"/>
          <w:sz w:val="22"/>
          <w:szCs w:val="22"/>
        </w:rPr>
        <w:t xml:space="preserve"> or nurse. Ensure explanations are age appropriate and reinforced with written information</w:t>
      </w:r>
      <w:r w:rsidR="00775116">
        <w:rPr>
          <w:rFonts w:ascii="Arial" w:hAnsi="Arial" w:cs="Arial"/>
          <w:color w:val="000000"/>
          <w:sz w:val="22"/>
          <w:szCs w:val="22"/>
        </w:rPr>
        <w:t xml:space="preserve"> where available</w:t>
      </w:r>
      <w:r w:rsidRPr="003E4156">
        <w:rPr>
          <w:rFonts w:ascii="Arial" w:hAnsi="Arial" w:cs="Arial"/>
          <w:color w:val="000000"/>
          <w:sz w:val="22"/>
          <w:szCs w:val="22"/>
        </w:rPr>
        <w:t>.</w:t>
      </w:r>
    </w:p>
    <w:p w14:paraId="49FD9E45" w14:textId="17D2B298"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The child or young person’s need for privacy must be respected when undertaking any aspect of oral care</w:t>
      </w:r>
      <w:r w:rsidRPr="003E4156">
        <w:rPr>
          <w:rFonts w:ascii="Arial" w:hAnsi="Arial" w:cs="Arial"/>
          <w:color w:val="000000"/>
          <w:sz w:val="22"/>
          <w:szCs w:val="22"/>
        </w:rPr>
        <w:t>.</w:t>
      </w:r>
    </w:p>
    <w:p w14:paraId="21ADA080" w14:textId="4668BDB6" w:rsidR="003E4156"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 xml:space="preserve">Older children and/or teenagers </w:t>
      </w:r>
      <w:r w:rsidR="00775116">
        <w:rPr>
          <w:rFonts w:ascii="Arial" w:hAnsi="Arial" w:cs="Arial"/>
          <w:color w:val="000000"/>
          <w:sz w:val="22"/>
          <w:szCs w:val="22"/>
        </w:rPr>
        <w:t xml:space="preserve">may </w:t>
      </w:r>
      <w:r w:rsidRPr="000E2978">
        <w:rPr>
          <w:rFonts w:ascii="Arial" w:hAnsi="Arial" w:cs="Arial"/>
          <w:color w:val="000000"/>
          <w:sz w:val="22"/>
          <w:szCs w:val="22"/>
        </w:rPr>
        <w:t>have increased concerns regarding body image</w:t>
      </w:r>
      <w:r w:rsidR="00775116">
        <w:rPr>
          <w:rFonts w:ascii="Arial" w:hAnsi="Arial" w:cs="Arial"/>
          <w:color w:val="000000"/>
          <w:sz w:val="22"/>
          <w:szCs w:val="22"/>
        </w:rPr>
        <w:t>.</w:t>
      </w:r>
      <w:r w:rsidRPr="000E2978">
        <w:rPr>
          <w:rFonts w:ascii="Arial" w:hAnsi="Arial" w:cs="Arial"/>
          <w:color w:val="000000"/>
          <w:sz w:val="22"/>
          <w:szCs w:val="22"/>
        </w:rPr>
        <w:t xml:space="preserve"> Involve this age group in planning their oral care so that they will understand its importance</w:t>
      </w:r>
      <w:r w:rsidRPr="003E4156">
        <w:rPr>
          <w:rFonts w:ascii="Arial" w:hAnsi="Arial" w:cs="Arial"/>
          <w:color w:val="000000"/>
          <w:sz w:val="22"/>
          <w:szCs w:val="22"/>
        </w:rPr>
        <w:t>.</w:t>
      </w:r>
    </w:p>
    <w:p w14:paraId="62120D1C" w14:textId="222C09F0" w:rsidR="006226F5" w:rsidRDefault="006226F5" w:rsidP="006226F5">
      <w:pPr>
        <w:pStyle w:val="NormalWeb"/>
        <w:spacing w:before="0" w:beforeAutospacing="0" w:after="288" w:afterAutospacing="0" w:line="360" w:lineRule="auto"/>
        <w:jc w:val="both"/>
        <w:rPr>
          <w:rFonts w:ascii="Arial" w:hAnsi="Arial" w:cs="Arial"/>
          <w:color w:val="000000"/>
          <w:sz w:val="22"/>
          <w:szCs w:val="22"/>
        </w:rPr>
      </w:pPr>
      <w:r>
        <w:rPr>
          <w:rFonts w:ascii="Arial" w:hAnsi="Arial" w:cs="Arial"/>
          <w:color w:val="000000"/>
          <w:sz w:val="22"/>
          <w:szCs w:val="22"/>
        </w:rPr>
        <w:lastRenderedPageBreak/>
        <w:t xml:space="preserve">The level of assistance for mouth care required by the patient should be assessed on an individual basis and not assumed. </w:t>
      </w:r>
    </w:p>
    <w:p w14:paraId="2B587BDB" w14:textId="3C4316CC" w:rsidR="005D03D8" w:rsidRDefault="005D03D8" w:rsidP="005D03D8">
      <w:pPr>
        <w:pStyle w:val="NormalWeb"/>
        <w:spacing w:before="0" w:beforeAutospacing="0" w:after="288" w:afterAutospacing="0" w:line="360" w:lineRule="auto"/>
        <w:jc w:val="both"/>
        <w:rPr>
          <w:rFonts w:ascii="Arial" w:hAnsi="Arial" w:cs="Arial"/>
          <w:b/>
          <w:i/>
          <w:color w:val="000000"/>
          <w:sz w:val="22"/>
          <w:szCs w:val="22"/>
          <w:u w:val="single"/>
        </w:rPr>
      </w:pPr>
      <w:r w:rsidRPr="001059C7">
        <w:rPr>
          <w:rFonts w:ascii="Arial" w:hAnsi="Arial" w:cs="Arial"/>
          <w:b/>
          <w:i/>
          <w:color w:val="000000"/>
          <w:sz w:val="22"/>
          <w:szCs w:val="22"/>
          <w:u w:val="single"/>
        </w:rPr>
        <w:t xml:space="preserve">9.1 </w:t>
      </w:r>
      <w:r w:rsidR="001059C7">
        <w:rPr>
          <w:rFonts w:ascii="Arial" w:hAnsi="Arial" w:cs="Arial"/>
          <w:b/>
          <w:i/>
          <w:color w:val="000000"/>
          <w:sz w:val="22"/>
          <w:szCs w:val="22"/>
          <w:u w:val="single"/>
        </w:rPr>
        <w:tab/>
      </w:r>
      <w:r w:rsidRPr="001059C7">
        <w:rPr>
          <w:rFonts w:ascii="Arial" w:hAnsi="Arial" w:cs="Arial"/>
          <w:b/>
          <w:i/>
          <w:color w:val="000000"/>
          <w:sz w:val="22"/>
          <w:szCs w:val="22"/>
          <w:u w:val="single"/>
        </w:rPr>
        <w:t xml:space="preserve">The Mini Mouth Care Matters </w:t>
      </w:r>
      <w:r w:rsidR="001059C7" w:rsidRPr="001059C7">
        <w:rPr>
          <w:rFonts w:ascii="Arial" w:hAnsi="Arial" w:cs="Arial"/>
          <w:b/>
          <w:i/>
          <w:color w:val="000000"/>
          <w:sz w:val="22"/>
          <w:szCs w:val="22"/>
          <w:u w:val="single"/>
        </w:rPr>
        <w:t xml:space="preserve">Elephant </w:t>
      </w:r>
      <w:r w:rsidRPr="001059C7">
        <w:rPr>
          <w:rFonts w:ascii="Arial" w:hAnsi="Arial" w:cs="Arial"/>
          <w:b/>
          <w:i/>
          <w:color w:val="000000"/>
          <w:sz w:val="22"/>
          <w:szCs w:val="22"/>
          <w:u w:val="single"/>
        </w:rPr>
        <w:t>Mascot</w:t>
      </w:r>
      <w:r w:rsidR="00CD385E" w:rsidRPr="001059C7">
        <w:rPr>
          <w:rFonts w:ascii="Arial" w:hAnsi="Arial" w:cs="Arial"/>
          <w:b/>
          <w:i/>
          <w:color w:val="000000"/>
          <w:sz w:val="22"/>
          <w:szCs w:val="22"/>
          <w:u w:val="single"/>
        </w:rPr>
        <w:t xml:space="preserve"> (Appendix 3) </w:t>
      </w:r>
    </w:p>
    <w:p w14:paraId="0E860B77" w14:textId="608993A0" w:rsidR="00B63919" w:rsidRDefault="00F72F22" w:rsidP="005D03D8">
      <w:pPr>
        <w:pStyle w:val="NormalWeb"/>
        <w:spacing w:before="0" w:beforeAutospacing="0" w:after="288" w:afterAutospacing="0" w:line="360" w:lineRule="auto"/>
        <w:jc w:val="both"/>
        <w:rPr>
          <w:rFonts w:ascii="Arial" w:hAnsi="Arial" w:cs="Arial"/>
          <w:color w:val="000000"/>
          <w:sz w:val="22"/>
          <w:szCs w:val="22"/>
        </w:rPr>
      </w:pPr>
      <w:r>
        <w:rPr>
          <w:rFonts w:ascii="Arial" w:hAnsi="Arial" w:cs="Arial"/>
          <w:color w:val="000000"/>
          <w:sz w:val="22"/>
          <w:szCs w:val="22"/>
        </w:rPr>
        <w:t>The Mini</w:t>
      </w:r>
      <w:r w:rsidR="005149A7">
        <w:rPr>
          <w:rFonts w:ascii="Arial" w:hAnsi="Arial" w:cs="Arial"/>
          <w:color w:val="000000"/>
          <w:sz w:val="22"/>
          <w:szCs w:val="22"/>
        </w:rPr>
        <w:t xml:space="preserve"> MCM Elephant M</w:t>
      </w:r>
      <w:r>
        <w:rPr>
          <w:rFonts w:ascii="Arial" w:hAnsi="Arial" w:cs="Arial"/>
          <w:color w:val="000000"/>
          <w:sz w:val="22"/>
          <w:szCs w:val="22"/>
        </w:rPr>
        <w:t>ascot has been developed as an aide memoire for staff to be aware of the level of assistance needed for adequate oral health care to be provided for the patient</w:t>
      </w:r>
      <w:r w:rsidR="005149A7">
        <w:rPr>
          <w:rFonts w:ascii="Arial" w:hAnsi="Arial" w:cs="Arial"/>
          <w:color w:val="000000"/>
          <w:sz w:val="22"/>
          <w:szCs w:val="22"/>
        </w:rPr>
        <w:t>,</w:t>
      </w:r>
      <w:r>
        <w:rPr>
          <w:rFonts w:ascii="Arial" w:hAnsi="Arial" w:cs="Arial"/>
          <w:color w:val="000000"/>
          <w:sz w:val="22"/>
          <w:szCs w:val="22"/>
        </w:rPr>
        <w:t xml:space="preserve"> based on their individual needs. It is a discreet method of identifying those patients who may require additional help in their oral health care, and as a reminder to ask patients daily, ‘have you brushed your teeth today?”</w:t>
      </w:r>
    </w:p>
    <w:p w14:paraId="1B72F564" w14:textId="52C7C60E" w:rsidR="00F72F22" w:rsidRDefault="00F72F22" w:rsidP="005D03D8">
      <w:pPr>
        <w:pStyle w:val="NormalWeb"/>
        <w:spacing w:before="0" w:beforeAutospacing="0" w:after="288" w:afterAutospacing="0" w:line="360" w:lineRule="auto"/>
        <w:jc w:val="both"/>
        <w:rPr>
          <w:rFonts w:ascii="Arial" w:hAnsi="Arial" w:cs="Arial"/>
          <w:color w:val="000000"/>
          <w:sz w:val="22"/>
          <w:szCs w:val="22"/>
        </w:rPr>
      </w:pPr>
      <w:r>
        <w:rPr>
          <w:rFonts w:ascii="Arial" w:hAnsi="Arial" w:cs="Arial"/>
          <w:color w:val="000000"/>
          <w:sz w:val="22"/>
          <w:szCs w:val="22"/>
        </w:rPr>
        <w:t>The Mini</w:t>
      </w:r>
      <w:r w:rsidR="005149A7">
        <w:rPr>
          <w:rFonts w:ascii="Arial" w:hAnsi="Arial" w:cs="Arial"/>
          <w:color w:val="000000"/>
          <w:sz w:val="22"/>
          <w:szCs w:val="22"/>
        </w:rPr>
        <w:t xml:space="preserve"> </w:t>
      </w:r>
      <w:r>
        <w:rPr>
          <w:rFonts w:ascii="Arial" w:hAnsi="Arial" w:cs="Arial"/>
          <w:color w:val="000000"/>
          <w:sz w:val="22"/>
          <w:szCs w:val="22"/>
        </w:rPr>
        <w:t xml:space="preserve">MCM Mascot should be placed alongside the patient’s bed, depending on the needs of that patient. </w:t>
      </w:r>
    </w:p>
    <w:p w14:paraId="5C77E926" w14:textId="77777777" w:rsidR="005149A7" w:rsidRDefault="005149A7" w:rsidP="005D03D8">
      <w:pPr>
        <w:pStyle w:val="NormalWeb"/>
        <w:spacing w:before="0" w:beforeAutospacing="0" w:after="288" w:afterAutospacing="0" w:line="360" w:lineRule="auto"/>
        <w:jc w:val="both"/>
        <w:rPr>
          <w:rFonts w:ascii="Arial" w:hAnsi="Arial" w:cs="Arial"/>
          <w:color w:val="000000"/>
          <w:sz w:val="22"/>
          <w:szCs w:val="22"/>
        </w:rPr>
      </w:pPr>
    </w:p>
    <w:p w14:paraId="731FD9E1" w14:textId="27F68BE5" w:rsidR="00F72F22" w:rsidRDefault="00F72F22" w:rsidP="005D03D8">
      <w:pPr>
        <w:pStyle w:val="NormalWeb"/>
        <w:spacing w:before="0" w:beforeAutospacing="0" w:after="288" w:afterAutospacing="0" w:line="360" w:lineRule="auto"/>
        <w:jc w:val="both"/>
        <w:rPr>
          <w:rFonts w:ascii="Arial" w:hAnsi="Arial" w:cs="Arial"/>
          <w:b/>
          <w:color w:val="000000"/>
          <w:sz w:val="22"/>
          <w:szCs w:val="22"/>
          <w:u w:val="single"/>
        </w:rPr>
      </w:pPr>
      <w:r w:rsidRPr="005149A7">
        <w:rPr>
          <w:rFonts w:ascii="Arial" w:hAnsi="Arial" w:cs="Arial"/>
          <w:b/>
          <w:color w:val="000000"/>
          <w:sz w:val="22"/>
          <w:szCs w:val="22"/>
          <w:u w:val="single"/>
        </w:rPr>
        <w:t>Independent/parental assistance patients</w:t>
      </w:r>
    </w:p>
    <w:p w14:paraId="619778AF" w14:textId="77777777" w:rsidR="005149A7" w:rsidRPr="005149A7" w:rsidRDefault="005149A7" w:rsidP="005D03D8">
      <w:pPr>
        <w:pStyle w:val="NormalWeb"/>
        <w:spacing w:before="0" w:beforeAutospacing="0" w:after="288" w:afterAutospacing="0" w:line="360" w:lineRule="auto"/>
        <w:jc w:val="both"/>
        <w:rPr>
          <w:rFonts w:ascii="Arial" w:hAnsi="Arial" w:cs="Arial"/>
          <w:b/>
          <w:color w:val="000000"/>
          <w:sz w:val="22"/>
          <w:szCs w:val="22"/>
          <w:u w:val="single"/>
        </w:rPr>
      </w:pPr>
    </w:p>
    <w:p w14:paraId="38618D1C" w14:textId="72D74B5B" w:rsidR="00F72F22" w:rsidRDefault="00F72F22" w:rsidP="00F72F22">
      <w:pPr>
        <w:pStyle w:val="NormalWeb"/>
        <w:spacing w:before="0" w:beforeAutospacing="0" w:after="288" w:afterAutospacing="0" w:line="360" w:lineRule="auto"/>
        <w:jc w:val="center"/>
        <w:rPr>
          <w:rFonts w:ascii="Arial" w:hAnsi="Arial" w:cs="Arial"/>
          <w:b/>
          <w:color w:val="000000"/>
          <w:sz w:val="22"/>
          <w:szCs w:val="22"/>
        </w:rPr>
      </w:pPr>
      <w:r>
        <w:rPr>
          <w:rFonts w:ascii="Arial" w:hAnsi="Arial" w:cs="Arial"/>
          <w:b/>
          <w:noProof/>
          <w:color w:val="000000"/>
          <w:sz w:val="22"/>
          <w:szCs w:val="22"/>
        </w:rPr>
        <w:drawing>
          <wp:inline distT="0" distB="0" distL="0" distR="0" wp14:anchorId="4872DF7D" wp14:editId="5E41636A">
            <wp:extent cx="1789927" cy="17899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rcle_Hi R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1640" cy="1801640"/>
                    </a:xfrm>
                    <a:prstGeom prst="rect">
                      <a:avLst/>
                    </a:prstGeom>
                  </pic:spPr>
                </pic:pic>
              </a:graphicData>
            </a:graphic>
          </wp:inline>
        </w:drawing>
      </w:r>
    </w:p>
    <w:p w14:paraId="0D8FD2D2" w14:textId="77777777" w:rsidR="005149A7" w:rsidRDefault="005149A7" w:rsidP="00F72F22">
      <w:pPr>
        <w:pStyle w:val="NormalWeb"/>
        <w:spacing w:before="0" w:beforeAutospacing="0" w:after="288" w:afterAutospacing="0" w:line="360" w:lineRule="auto"/>
        <w:jc w:val="center"/>
        <w:rPr>
          <w:rFonts w:ascii="Arial" w:hAnsi="Arial" w:cs="Arial"/>
          <w:b/>
          <w:color w:val="000000"/>
          <w:sz w:val="22"/>
          <w:szCs w:val="22"/>
        </w:rPr>
      </w:pPr>
    </w:p>
    <w:p w14:paraId="45A7D980" w14:textId="77777777" w:rsidR="005149A7" w:rsidRDefault="00F72F22" w:rsidP="005D03D8">
      <w:pPr>
        <w:pStyle w:val="NormalWeb"/>
        <w:spacing w:before="0" w:beforeAutospacing="0" w:after="288" w:afterAutospacing="0" w:line="360" w:lineRule="auto"/>
        <w:jc w:val="both"/>
        <w:rPr>
          <w:rFonts w:ascii="Arial" w:hAnsi="Arial" w:cs="Arial"/>
          <w:color w:val="000000"/>
          <w:sz w:val="22"/>
          <w:szCs w:val="22"/>
        </w:rPr>
      </w:pPr>
      <w:r w:rsidRPr="00F72F22">
        <w:rPr>
          <w:rFonts w:ascii="Arial" w:hAnsi="Arial" w:cs="Arial"/>
          <w:color w:val="000000"/>
          <w:sz w:val="22"/>
          <w:szCs w:val="22"/>
        </w:rPr>
        <w:t xml:space="preserve">Independent patients are defined as those that can look after their mouths on their own. They can be classed as independent if they can get out of their bed, walk to the bathroom and brush their teeth without assistance. Those patients with a parent/carer who need some assistance (aged under 7 years), but mouth care being provided by the family should have the </w:t>
      </w:r>
      <w:r w:rsidR="005149A7">
        <w:rPr>
          <w:rFonts w:ascii="Arial" w:hAnsi="Arial" w:cs="Arial"/>
          <w:b/>
          <w:color w:val="000000"/>
          <w:sz w:val="22"/>
          <w:szCs w:val="22"/>
        </w:rPr>
        <w:t>Single E</w:t>
      </w:r>
      <w:r w:rsidRPr="00610515">
        <w:rPr>
          <w:rFonts w:ascii="Arial" w:hAnsi="Arial" w:cs="Arial"/>
          <w:b/>
          <w:color w:val="000000"/>
          <w:sz w:val="22"/>
          <w:szCs w:val="22"/>
        </w:rPr>
        <w:t>lephant</w:t>
      </w:r>
      <w:r w:rsidRPr="00F72F22">
        <w:rPr>
          <w:rFonts w:ascii="Arial" w:hAnsi="Arial" w:cs="Arial"/>
          <w:color w:val="000000"/>
          <w:sz w:val="22"/>
          <w:szCs w:val="22"/>
        </w:rPr>
        <w:t xml:space="preserve"> </w:t>
      </w:r>
      <w:r w:rsidR="005149A7" w:rsidRPr="005149A7">
        <w:rPr>
          <w:rFonts w:ascii="Arial" w:hAnsi="Arial" w:cs="Arial"/>
          <w:b/>
          <w:color w:val="000000"/>
          <w:sz w:val="22"/>
          <w:szCs w:val="22"/>
        </w:rPr>
        <w:t xml:space="preserve">Mini MCM Mascot </w:t>
      </w:r>
      <w:r w:rsidRPr="00F72F22">
        <w:rPr>
          <w:rFonts w:ascii="Arial" w:hAnsi="Arial" w:cs="Arial"/>
          <w:color w:val="000000"/>
          <w:sz w:val="22"/>
          <w:szCs w:val="22"/>
        </w:rPr>
        <w:t xml:space="preserve">placed near the bedside. </w:t>
      </w:r>
    </w:p>
    <w:p w14:paraId="411EC8C0" w14:textId="534FE056" w:rsidR="00F72F22" w:rsidRDefault="00F72F22" w:rsidP="005D03D8">
      <w:pPr>
        <w:pStyle w:val="NormalWeb"/>
        <w:spacing w:before="0" w:beforeAutospacing="0" w:after="288" w:afterAutospacing="0" w:line="360" w:lineRule="auto"/>
        <w:jc w:val="both"/>
        <w:rPr>
          <w:rFonts w:ascii="Arial" w:hAnsi="Arial" w:cs="Arial"/>
          <w:b/>
          <w:color w:val="000000"/>
          <w:sz w:val="22"/>
          <w:szCs w:val="22"/>
          <w:u w:val="single"/>
        </w:rPr>
      </w:pPr>
      <w:r w:rsidRPr="005149A7">
        <w:rPr>
          <w:rFonts w:ascii="Arial" w:hAnsi="Arial" w:cs="Arial"/>
          <w:b/>
          <w:color w:val="000000"/>
          <w:sz w:val="22"/>
          <w:szCs w:val="22"/>
          <w:u w:val="single"/>
        </w:rPr>
        <w:lastRenderedPageBreak/>
        <w:t>Some staff assistance/fully dependent patients</w:t>
      </w:r>
    </w:p>
    <w:p w14:paraId="295381E3" w14:textId="77777777" w:rsidR="005149A7" w:rsidRPr="005149A7" w:rsidRDefault="005149A7" w:rsidP="005D03D8">
      <w:pPr>
        <w:pStyle w:val="NormalWeb"/>
        <w:spacing w:before="0" w:beforeAutospacing="0" w:after="288" w:afterAutospacing="0" w:line="360" w:lineRule="auto"/>
        <w:jc w:val="both"/>
        <w:rPr>
          <w:rFonts w:ascii="Arial" w:hAnsi="Arial" w:cs="Arial"/>
          <w:color w:val="000000"/>
          <w:sz w:val="22"/>
          <w:szCs w:val="22"/>
        </w:rPr>
      </w:pPr>
    </w:p>
    <w:p w14:paraId="3781969E" w14:textId="7FFE8737" w:rsidR="00F72F22" w:rsidRDefault="00F72F22" w:rsidP="00F72F22">
      <w:pPr>
        <w:pStyle w:val="NormalWeb"/>
        <w:spacing w:before="0" w:beforeAutospacing="0" w:after="288" w:afterAutospacing="0" w:line="360" w:lineRule="auto"/>
        <w:jc w:val="center"/>
        <w:rPr>
          <w:rFonts w:ascii="Arial" w:hAnsi="Arial" w:cs="Arial"/>
          <w:b/>
          <w:color w:val="000000"/>
          <w:sz w:val="22"/>
          <w:szCs w:val="22"/>
        </w:rPr>
      </w:pPr>
      <w:r>
        <w:rPr>
          <w:rFonts w:ascii="Arial" w:hAnsi="Arial" w:cs="Arial"/>
          <w:b/>
          <w:noProof/>
          <w:color w:val="000000"/>
          <w:sz w:val="22"/>
          <w:szCs w:val="22"/>
        </w:rPr>
        <w:drawing>
          <wp:inline distT="0" distB="0" distL="0" distR="0" wp14:anchorId="41614C64" wp14:editId="792F5EC4">
            <wp:extent cx="2404324" cy="1458623"/>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o Facing_Hi R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5886" cy="1465637"/>
                    </a:xfrm>
                    <a:prstGeom prst="rect">
                      <a:avLst/>
                    </a:prstGeom>
                  </pic:spPr>
                </pic:pic>
              </a:graphicData>
            </a:graphic>
          </wp:inline>
        </w:drawing>
      </w:r>
    </w:p>
    <w:p w14:paraId="03AA9E89" w14:textId="77777777" w:rsidR="005149A7" w:rsidRDefault="005149A7" w:rsidP="00F72F22">
      <w:pPr>
        <w:pStyle w:val="NormalWeb"/>
        <w:spacing w:before="0" w:beforeAutospacing="0" w:after="288" w:afterAutospacing="0" w:line="360" w:lineRule="auto"/>
        <w:jc w:val="center"/>
        <w:rPr>
          <w:rFonts w:ascii="Arial" w:hAnsi="Arial" w:cs="Arial"/>
          <w:b/>
          <w:color w:val="000000"/>
          <w:sz w:val="22"/>
          <w:szCs w:val="22"/>
        </w:rPr>
      </w:pPr>
    </w:p>
    <w:p w14:paraId="62963F84" w14:textId="643B3A55" w:rsidR="00F72F22" w:rsidRDefault="00F72F22" w:rsidP="00F72F22">
      <w:pPr>
        <w:pStyle w:val="NormalWeb"/>
        <w:spacing w:before="0" w:beforeAutospacing="0" w:after="288" w:afterAutospacing="0" w:line="360" w:lineRule="auto"/>
        <w:rPr>
          <w:rFonts w:ascii="Arial" w:hAnsi="Arial" w:cs="Arial"/>
          <w:b/>
          <w:color w:val="000000"/>
          <w:sz w:val="22"/>
          <w:szCs w:val="22"/>
        </w:rPr>
      </w:pPr>
      <w:r w:rsidRPr="00610515">
        <w:rPr>
          <w:rFonts w:ascii="Arial" w:hAnsi="Arial" w:cs="Arial"/>
          <w:color w:val="000000"/>
          <w:sz w:val="22"/>
          <w:szCs w:val="22"/>
        </w:rPr>
        <w:t xml:space="preserve">Patients who are fully dependent </w:t>
      </w:r>
      <w:r w:rsidR="00610515" w:rsidRPr="00610515">
        <w:rPr>
          <w:rFonts w:ascii="Arial" w:hAnsi="Arial" w:cs="Arial"/>
          <w:color w:val="000000"/>
          <w:sz w:val="22"/>
          <w:szCs w:val="22"/>
        </w:rPr>
        <w:t>on another person for mouth care include children who are very young, unconscious, or have severe physical or learning disabilities. Patients may have compromised manual dexterity, or a learning difficulty who may require reminding to brush their teeth. For this group of patients, the</w:t>
      </w:r>
      <w:r w:rsidR="00610515">
        <w:rPr>
          <w:rFonts w:ascii="Arial" w:hAnsi="Arial" w:cs="Arial"/>
          <w:b/>
          <w:color w:val="000000"/>
          <w:sz w:val="22"/>
          <w:szCs w:val="22"/>
        </w:rPr>
        <w:t xml:space="preserve"> </w:t>
      </w:r>
      <w:r w:rsidR="005149A7">
        <w:rPr>
          <w:rFonts w:ascii="Arial" w:hAnsi="Arial" w:cs="Arial"/>
          <w:b/>
          <w:color w:val="000000"/>
          <w:sz w:val="22"/>
          <w:szCs w:val="22"/>
        </w:rPr>
        <w:t>D</w:t>
      </w:r>
      <w:r w:rsidR="00610515" w:rsidRPr="00610515">
        <w:rPr>
          <w:rFonts w:ascii="Arial" w:hAnsi="Arial" w:cs="Arial"/>
          <w:b/>
          <w:color w:val="000000"/>
          <w:sz w:val="22"/>
          <w:szCs w:val="22"/>
        </w:rPr>
        <w:t xml:space="preserve">ouble </w:t>
      </w:r>
      <w:r w:rsidR="005149A7">
        <w:rPr>
          <w:rFonts w:ascii="Arial" w:hAnsi="Arial" w:cs="Arial"/>
          <w:b/>
          <w:color w:val="000000"/>
          <w:sz w:val="22"/>
          <w:szCs w:val="22"/>
        </w:rPr>
        <w:t>E</w:t>
      </w:r>
      <w:r w:rsidR="00610515" w:rsidRPr="00610515">
        <w:rPr>
          <w:rFonts w:ascii="Arial" w:hAnsi="Arial" w:cs="Arial"/>
          <w:b/>
          <w:color w:val="000000"/>
          <w:sz w:val="22"/>
          <w:szCs w:val="22"/>
        </w:rPr>
        <w:t>lephant</w:t>
      </w:r>
      <w:r w:rsidR="00610515">
        <w:rPr>
          <w:rFonts w:ascii="Arial" w:hAnsi="Arial" w:cs="Arial"/>
          <w:b/>
          <w:color w:val="000000"/>
          <w:sz w:val="22"/>
          <w:szCs w:val="22"/>
        </w:rPr>
        <w:t xml:space="preserve"> Mini MCM Mascot </w:t>
      </w:r>
      <w:r w:rsidR="00610515" w:rsidRPr="00610515">
        <w:rPr>
          <w:rFonts w:ascii="Arial" w:hAnsi="Arial" w:cs="Arial"/>
          <w:color w:val="000000"/>
          <w:sz w:val="22"/>
          <w:szCs w:val="22"/>
        </w:rPr>
        <w:t xml:space="preserve">should be placed near the </w:t>
      </w:r>
      <w:r w:rsidR="005149A7" w:rsidRPr="00610515">
        <w:rPr>
          <w:rFonts w:ascii="Arial" w:hAnsi="Arial" w:cs="Arial"/>
          <w:color w:val="000000"/>
          <w:sz w:val="22"/>
          <w:szCs w:val="22"/>
        </w:rPr>
        <w:t>patient’s</w:t>
      </w:r>
      <w:r w:rsidR="00610515" w:rsidRPr="00610515">
        <w:rPr>
          <w:rFonts w:ascii="Arial" w:hAnsi="Arial" w:cs="Arial"/>
          <w:color w:val="000000"/>
          <w:sz w:val="22"/>
          <w:szCs w:val="22"/>
        </w:rPr>
        <w:t xml:space="preserve"> bedside to indicate that this patient requires help to maintain good oral health.</w:t>
      </w:r>
      <w:r w:rsidR="00610515">
        <w:rPr>
          <w:rFonts w:ascii="Arial" w:hAnsi="Arial" w:cs="Arial"/>
          <w:b/>
          <w:color w:val="000000"/>
          <w:sz w:val="22"/>
          <w:szCs w:val="22"/>
        </w:rPr>
        <w:t xml:space="preserve"> </w:t>
      </w:r>
    </w:p>
    <w:p w14:paraId="546F4E56" w14:textId="3BEB1E38" w:rsidR="00610515" w:rsidRPr="00610515" w:rsidRDefault="00610515" w:rsidP="00F72F22">
      <w:pPr>
        <w:pStyle w:val="NormalWeb"/>
        <w:spacing w:before="0" w:beforeAutospacing="0" w:after="288" w:afterAutospacing="0" w:line="360" w:lineRule="auto"/>
        <w:rPr>
          <w:rFonts w:ascii="Arial" w:hAnsi="Arial" w:cs="Arial"/>
          <w:color w:val="000000"/>
          <w:sz w:val="22"/>
          <w:szCs w:val="22"/>
        </w:rPr>
      </w:pPr>
      <w:r w:rsidRPr="005149A7">
        <w:rPr>
          <w:rFonts w:ascii="Arial" w:hAnsi="Arial" w:cs="Arial"/>
          <w:b/>
          <w:color w:val="000000"/>
          <w:sz w:val="22"/>
          <w:szCs w:val="22"/>
        </w:rPr>
        <w:t xml:space="preserve">NB </w:t>
      </w:r>
      <w:r w:rsidRPr="00610515">
        <w:rPr>
          <w:rFonts w:ascii="Arial" w:hAnsi="Arial" w:cs="Arial"/>
          <w:color w:val="000000"/>
          <w:sz w:val="22"/>
          <w:szCs w:val="22"/>
        </w:rPr>
        <w:t xml:space="preserve">Please remember to ask your patients twice a day if they have had their teeth cleaned, and record this on the </w:t>
      </w:r>
      <w:r w:rsidR="005149A7">
        <w:rPr>
          <w:rFonts w:ascii="Arial" w:hAnsi="Arial" w:cs="Arial"/>
          <w:color w:val="000000"/>
          <w:sz w:val="22"/>
          <w:szCs w:val="22"/>
        </w:rPr>
        <w:t>daily r</w:t>
      </w:r>
      <w:r w:rsidRPr="00610515">
        <w:rPr>
          <w:rFonts w:ascii="Arial" w:hAnsi="Arial" w:cs="Arial"/>
          <w:color w:val="000000"/>
          <w:sz w:val="22"/>
          <w:szCs w:val="22"/>
        </w:rPr>
        <w:t xml:space="preserve">ecording sheet. Parents/carers are also encouraged to record all mouth care they give on the recording sheet. </w:t>
      </w:r>
    </w:p>
    <w:p w14:paraId="74CE6C91" w14:textId="6801656C" w:rsidR="001059C7" w:rsidRPr="000E2978" w:rsidRDefault="00610515" w:rsidP="00610515">
      <w:pPr>
        <w:pStyle w:val="NormalWeb"/>
        <w:spacing w:before="0" w:beforeAutospacing="0" w:after="288" w:afterAutospacing="0" w:line="360" w:lineRule="auto"/>
        <w:jc w:val="center"/>
        <w:rPr>
          <w:rFonts w:ascii="Arial" w:hAnsi="Arial" w:cs="Arial"/>
          <w:b/>
          <w:color w:val="C00000"/>
          <w:sz w:val="22"/>
          <w:szCs w:val="22"/>
        </w:rPr>
      </w:pPr>
      <w:r w:rsidRPr="00610515">
        <w:rPr>
          <w:rFonts w:ascii="Arial" w:hAnsi="Arial" w:cs="Arial"/>
          <w:b/>
          <w:color w:val="C00000"/>
          <w:sz w:val="22"/>
          <w:szCs w:val="22"/>
        </w:rPr>
        <w:t>ALL MOUTH CARE IS TO BE RECORDED EACH TIME IT IS GIVEN</w:t>
      </w:r>
    </w:p>
    <w:p w14:paraId="1CF30367" w14:textId="081083DA" w:rsidR="003E4156" w:rsidRPr="000E2978" w:rsidRDefault="005D03D8" w:rsidP="000E2978">
      <w:pPr>
        <w:pStyle w:val="Heading4"/>
        <w:spacing w:before="240" w:after="120" w:line="360" w:lineRule="auto"/>
        <w:jc w:val="both"/>
        <w:rPr>
          <w:rFonts w:ascii="Arial" w:eastAsia="Times New Roman" w:hAnsi="Arial" w:cs="Arial"/>
          <w:b/>
          <w:color w:val="000000" w:themeColor="text1"/>
          <w:u w:val="single"/>
        </w:rPr>
      </w:pPr>
      <w:r>
        <w:rPr>
          <w:rFonts w:ascii="Arial" w:eastAsia="Times New Roman" w:hAnsi="Arial" w:cs="Arial"/>
          <w:b/>
          <w:color w:val="000000" w:themeColor="text1"/>
          <w:u w:val="single"/>
        </w:rPr>
        <w:t>9.2</w:t>
      </w:r>
      <w:r w:rsidR="00F6441E">
        <w:rPr>
          <w:rFonts w:ascii="Arial" w:eastAsia="Times New Roman" w:hAnsi="Arial" w:cs="Arial"/>
          <w:b/>
          <w:color w:val="000000" w:themeColor="text1"/>
          <w:u w:val="single"/>
        </w:rPr>
        <w:tab/>
      </w:r>
      <w:r w:rsidR="003E4156" w:rsidRPr="000E2978">
        <w:rPr>
          <w:rFonts w:ascii="Arial" w:eastAsia="Times New Roman" w:hAnsi="Arial" w:cs="Arial"/>
          <w:b/>
          <w:color w:val="000000" w:themeColor="text1"/>
          <w:u w:val="single"/>
        </w:rPr>
        <w:t>Performing oral care in a child or young person where there is no compromise to carrying out regular oral care:  </w:t>
      </w:r>
    </w:p>
    <w:p w14:paraId="31D64309" w14:textId="62ADCF21"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Dental hygiene should begin as soon as primary teeth erupt, (</w:t>
      </w:r>
      <w:hyperlink r:id="rId26" w:anchor="References" w:history="1">
        <w:r w:rsidRPr="000E2978">
          <w:rPr>
            <w:rStyle w:val="Hyperlink"/>
            <w:rFonts w:ascii="Arial" w:hAnsi="Arial" w:cs="Arial"/>
            <w:color w:val="0098DB"/>
            <w:sz w:val="22"/>
            <w:szCs w:val="22"/>
          </w:rPr>
          <w:t>DH 2017</w:t>
        </w:r>
      </w:hyperlink>
      <w:r w:rsidRPr="000E2978">
        <w:rPr>
          <w:rFonts w:ascii="Arial" w:hAnsi="Arial" w:cs="Arial"/>
          <w:color w:val="000000"/>
          <w:sz w:val="22"/>
          <w:szCs w:val="22"/>
        </w:rPr>
        <w:t>)</w:t>
      </w:r>
      <w:r w:rsidRPr="003E4156">
        <w:rPr>
          <w:rFonts w:ascii="Arial" w:hAnsi="Arial" w:cs="Arial"/>
          <w:color w:val="000000"/>
          <w:sz w:val="22"/>
          <w:szCs w:val="22"/>
        </w:rPr>
        <w:t>.</w:t>
      </w:r>
    </w:p>
    <w:p w14:paraId="03D68817" w14:textId="13034DEC"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 xml:space="preserve">The child or young person’s mouth should be assessed and appropriate mouth care given. The assessment should be carried out </w:t>
      </w:r>
      <w:r w:rsidR="00775116">
        <w:rPr>
          <w:rFonts w:ascii="Arial" w:hAnsi="Arial" w:cs="Arial"/>
          <w:color w:val="000000"/>
          <w:sz w:val="22"/>
          <w:szCs w:val="22"/>
        </w:rPr>
        <w:t>upon admission</w:t>
      </w:r>
      <w:r w:rsidRPr="000E2978">
        <w:rPr>
          <w:rFonts w:ascii="Arial" w:hAnsi="Arial" w:cs="Arial"/>
          <w:color w:val="000000"/>
          <w:sz w:val="22"/>
          <w:szCs w:val="22"/>
        </w:rPr>
        <w:t xml:space="preserve"> using the </w:t>
      </w:r>
      <w:r>
        <w:rPr>
          <w:rFonts w:ascii="Arial" w:hAnsi="Arial" w:cs="Arial"/>
          <w:color w:val="000000"/>
          <w:sz w:val="22"/>
          <w:szCs w:val="22"/>
        </w:rPr>
        <w:t>mouth care assessment and recording tool</w:t>
      </w:r>
      <w:r w:rsidRPr="000E2978">
        <w:rPr>
          <w:rFonts w:ascii="Arial" w:hAnsi="Arial" w:cs="Arial"/>
          <w:color w:val="000000"/>
          <w:sz w:val="22"/>
          <w:szCs w:val="22"/>
        </w:rPr>
        <w:t xml:space="preserve"> (inpatients</w:t>
      </w:r>
      <w:r>
        <w:rPr>
          <w:rFonts w:ascii="Arial" w:hAnsi="Arial" w:cs="Arial"/>
          <w:color w:val="000000"/>
          <w:sz w:val="22"/>
          <w:szCs w:val="22"/>
        </w:rPr>
        <w:t xml:space="preserve"> with a stay of more than 24 hours</w:t>
      </w:r>
      <w:r w:rsidRPr="000E2978">
        <w:rPr>
          <w:rFonts w:ascii="Arial" w:hAnsi="Arial" w:cs="Arial"/>
          <w:color w:val="000000"/>
          <w:sz w:val="22"/>
          <w:szCs w:val="22"/>
        </w:rPr>
        <w:t>)</w:t>
      </w:r>
      <w:r>
        <w:rPr>
          <w:rFonts w:ascii="Arial" w:hAnsi="Arial" w:cs="Arial"/>
          <w:color w:val="000000"/>
          <w:sz w:val="22"/>
          <w:szCs w:val="22"/>
        </w:rPr>
        <w:t>.</w:t>
      </w:r>
      <w:r w:rsidRPr="000E2978">
        <w:rPr>
          <w:rFonts w:ascii="Arial" w:hAnsi="Arial" w:cs="Arial"/>
          <w:color w:val="000000"/>
          <w:sz w:val="22"/>
          <w:szCs w:val="22"/>
        </w:rPr>
        <w:t xml:space="preserve"> </w:t>
      </w:r>
      <w:r w:rsidR="00775116">
        <w:rPr>
          <w:rFonts w:ascii="Arial" w:hAnsi="Arial" w:cs="Arial"/>
          <w:color w:val="000000"/>
          <w:sz w:val="22"/>
          <w:szCs w:val="22"/>
        </w:rPr>
        <w:t xml:space="preserve"> This should be repeated weekly, unless there is a change in medical status (e.g. has undergone surgery)- in which case the assessment should be more frequent. </w:t>
      </w:r>
    </w:p>
    <w:p w14:paraId="582F8956" w14:textId="7F447F06" w:rsidR="003E4156" w:rsidRPr="000E2978" w:rsidRDefault="003E4156" w:rsidP="00775116">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lastRenderedPageBreak/>
        <w:t xml:space="preserve">Children should be helped or supervised by an adult when brushing their teeth, until at least </w:t>
      </w:r>
      <w:r w:rsidR="00775116">
        <w:rPr>
          <w:rFonts w:ascii="Arial" w:hAnsi="Arial" w:cs="Arial"/>
          <w:color w:val="000000"/>
          <w:sz w:val="22"/>
          <w:szCs w:val="22"/>
        </w:rPr>
        <w:t>seven</w:t>
      </w:r>
      <w:r>
        <w:rPr>
          <w:rFonts w:ascii="Arial" w:hAnsi="Arial" w:cs="Arial"/>
          <w:color w:val="000000"/>
          <w:sz w:val="22"/>
          <w:szCs w:val="22"/>
        </w:rPr>
        <w:t xml:space="preserve"> years</w:t>
      </w:r>
      <w:r w:rsidR="00775116">
        <w:rPr>
          <w:rFonts w:ascii="Arial" w:hAnsi="Arial" w:cs="Arial"/>
          <w:color w:val="000000"/>
          <w:sz w:val="22"/>
          <w:szCs w:val="22"/>
        </w:rPr>
        <w:t xml:space="preserve"> of age</w:t>
      </w:r>
      <w:r>
        <w:rPr>
          <w:rFonts w:ascii="Arial" w:hAnsi="Arial" w:cs="Arial"/>
          <w:color w:val="000000"/>
          <w:sz w:val="22"/>
          <w:szCs w:val="22"/>
        </w:rPr>
        <w:t>.</w:t>
      </w:r>
    </w:p>
    <w:p w14:paraId="32B47DD0" w14:textId="77777777"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Normal practice/routine from home may be continued if appropriate. </w:t>
      </w:r>
    </w:p>
    <w:p w14:paraId="514B58AC" w14:textId="77777777"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A small headed toothbrush with a handle which is comfortable should be used to brush/clean teeth (</w:t>
      </w:r>
      <w:hyperlink r:id="rId27" w:anchor="References" w:history="1">
        <w:r w:rsidRPr="000E2978">
          <w:rPr>
            <w:rStyle w:val="Hyperlink"/>
            <w:rFonts w:ascii="Arial" w:hAnsi="Arial" w:cs="Arial"/>
            <w:color w:val="0098DB"/>
            <w:sz w:val="22"/>
            <w:szCs w:val="22"/>
          </w:rPr>
          <w:t>DH 2017</w:t>
        </w:r>
      </w:hyperlink>
      <w:r w:rsidRPr="000E2978">
        <w:rPr>
          <w:rFonts w:ascii="Arial" w:hAnsi="Arial" w:cs="Arial"/>
          <w:color w:val="000000"/>
          <w:sz w:val="22"/>
          <w:szCs w:val="22"/>
        </w:rPr>
        <w:t>). </w:t>
      </w:r>
    </w:p>
    <w:p w14:paraId="52959C98" w14:textId="2995DE2D"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Brushing should occur twice daily for a minimum of two minutes, last thing at night before bed and at least one other time each day (</w:t>
      </w:r>
      <w:hyperlink r:id="rId28" w:anchor="References" w:history="1">
        <w:r w:rsidRPr="000E2978">
          <w:rPr>
            <w:rStyle w:val="Hyperlink"/>
            <w:rFonts w:ascii="Arial" w:hAnsi="Arial" w:cs="Arial"/>
            <w:color w:val="0098DB"/>
            <w:sz w:val="22"/>
            <w:szCs w:val="22"/>
          </w:rPr>
          <w:t>DH 2017</w:t>
        </w:r>
      </w:hyperlink>
      <w:r w:rsidRPr="000E2978">
        <w:rPr>
          <w:rFonts w:ascii="Arial" w:hAnsi="Arial" w:cs="Arial"/>
          <w:color w:val="000000"/>
          <w:sz w:val="22"/>
          <w:szCs w:val="22"/>
        </w:rPr>
        <w:t xml:space="preserve">). </w:t>
      </w:r>
    </w:p>
    <w:p w14:paraId="50A55274" w14:textId="77777777" w:rsidR="003E4156"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Brushing last thing at night allows the fluoride levels to remain high, as salivary flow rates are reduced during sleep. </w:t>
      </w:r>
    </w:p>
    <w:p w14:paraId="4282FBE0" w14:textId="360596EC"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Pr>
          <w:rFonts w:ascii="Arial" w:hAnsi="Arial" w:cs="Arial"/>
          <w:color w:val="000000"/>
          <w:sz w:val="22"/>
          <w:szCs w:val="22"/>
        </w:rPr>
        <w:t xml:space="preserve">Toothpaste should be spat out and the mouth should </w:t>
      </w:r>
      <w:r w:rsidRPr="000E2978">
        <w:rPr>
          <w:rFonts w:ascii="Arial" w:hAnsi="Arial" w:cs="Arial"/>
          <w:b/>
          <w:color w:val="000000"/>
          <w:sz w:val="22"/>
          <w:szCs w:val="22"/>
          <w:u w:val="single"/>
        </w:rPr>
        <w:t>NOT</w:t>
      </w:r>
      <w:r>
        <w:rPr>
          <w:rFonts w:ascii="Arial" w:hAnsi="Arial" w:cs="Arial"/>
          <w:color w:val="000000"/>
          <w:sz w:val="22"/>
          <w:szCs w:val="22"/>
        </w:rPr>
        <w:t xml:space="preserve"> be rinsed with water or mouthwash after brushing teeth.</w:t>
      </w:r>
    </w:p>
    <w:p w14:paraId="7E80E8C7" w14:textId="0F7B9E59" w:rsidR="003E4156" w:rsidRPr="000E2978" w:rsidRDefault="003E4156" w:rsidP="000E2978">
      <w:pPr>
        <w:pStyle w:val="NormalWeb"/>
        <w:spacing w:before="0" w:beforeAutospacing="0" w:after="288" w:afterAutospacing="0" w:line="360" w:lineRule="auto"/>
        <w:jc w:val="both"/>
        <w:rPr>
          <w:rFonts w:ascii="Arial" w:hAnsi="Arial" w:cs="Arial"/>
          <w:b/>
          <w:color w:val="000000"/>
          <w:sz w:val="22"/>
          <w:szCs w:val="22"/>
        </w:rPr>
      </w:pPr>
      <w:r w:rsidRPr="000E2978">
        <w:rPr>
          <w:rFonts w:ascii="Arial" w:hAnsi="Arial" w:cs="Arial"/>
          <w:b/>
          <w:color w:val="000000"/>
          <w:sz w:val="22"/>
          <w:szCs w:val="22"/>
        </w:rPr>
        <w:t>Prior to performing oral care, the nurse should</w:t>
      </w:r>
      <w:r>
        <w:rPr>
          <w:rFonts w:ascii="Arial" w:hAnsi="Arial" w:cs="Arial"/>
          <w:b/>
          <w:color w:val="000000"/>
          <w:sz w:val="22"/>
          <w:szCs w:val="22"/>
        </w:rPr>
        <w:t>:</w:t>
      </w:r>
      <w:r w:rsidRPr="000E2978">
        <w:rPr>
          <w:rFonts w:ascii="Arial" w:hAnsi="Arial" w:cs="Arial"/>
          <w:b/>
          <w:color w:val="000000"/>
          <w:sz w:val="22"/>
          <w:szCs w:val="22"/>
        </w:rPr>
        <w:t> </w:t>
      </w:r>
    </w:p>
    <w:p w14:paraId="326F0392" w14:textId="77777777" w:rsidR="003E4156" w:rsidRPr="000E2978" w:rsidRDefault="003E4156" w:rsidP="000E2978">
      <w:pPr>
        <w:numPr>
          <w:ilvl w:val="0"/>
          <w:numId w:val="40"/>
        </w:numPr>
        <w:spacing w:before="100" w:beforeAutospacing="1" w:after="240" w:line="360" w:lineRule="auto"/>
        <w:jc w:val="both"/>
        <w:rPr>
          <w:rFonts w:eastAsia="Times New Roman"/>
        </w:rPr>
      </w:pPr>
      <w:r w:rsidRPr="000E2978">
        <w:rPr>
          <w:rFonts w:eastAsia="Times New Roman"/>
        </w:rPr>
        <w:t>put on an apron </w:t>
      </w:r>
    </w:p>
    <w:p w14:paraId="67E8B375" w14:textId="5A3419CF" w:rsidR="003E4156" w:rsidRPr="000E2978" w:rsidRDefault="003E4156" w:rsidP="000E2978">
      <w:pPr>
        <w:numPr>
          <w:ilvl w:val="0"/>
          <w:numId w:val="40"/>
        </w:numPr>
        <w:spacing w:before="100" w:beforeAutospacing="1" w:after="240" w:line="360" w:lineRule="auto"/>
        <w:jc w:val="both"/>
        <w:rPr>
          <w:rFonts w:eastAsia="Times New Roman"/>
        </w:rPr>
      </w:pPr>
      <w:r w:rsidRPr="000E2978">
        <w:rPr>
          <w:rFonts w:eastAsia="Times New Roman"/>
        </w:rPr>
        <w:t xml:space="preserve">perform a social </w:t>
      </w:r>
      <w:r w:rsidRPr="003E4156">
        <w:rPr>
          <w:rFonts w:eastAsia="Times New Roman"/>
        </w:rPr>
        <w:t>hand wash</w:t>
      </w:r>
      <w:r w:rsidR="00391283">
        <w:rPr>
          <w:rFonts w:eastAsia="Times New Roman"/>
        </w:rPr>
        <w:t xml:space="preserve"> (r</w:t>
      </w:r>
      <w:r w:rsidRPr="000E2978">
        <w:rPr>
          <w:rFonts w:eastAsia="Times New Roman"/>
        </w:rPr>
        <w:t>e</w:t>
      </w:r>
      <w:r w:rsidRPr="003E4156">
        <w:rPr>
          <w:rFonts w:eastAsia="Times New Roman"/>
        </w:rPr>
        <w:t>fer to hand hygiene guideline</w:t>
      </w:r>
      <w:r w:rsidR="00391283">
        <w:rPr>
          <w:rFonts w:eastAsia="Times New Roman"/>
        </w:rPr>
        <w:t>)</w:t>
      </w:r>
    </w:p>
    <w:p w14:paraId="65396AEA" w14:textId="3BA3094E" w:rsidR="003E4156" w:rsidRPr="000E2978" w:rsidRDefault="003E4156" w:rsidP="000E2978">
      <w:pPr>
        <w:numPr>
          <w:ilvl w:val="0"/>
          <w:numId w:val="40"/>
        </w:numPr>
        <w:spacing w:before="100" w:beforeAutospacing="1" w:after="240" w:line="360" w:lineRule="auto"/>
        <w:jc w:val="both"/>
        <w:rPr>
          <w:rFonts w:eastAsia="Times New Roman"/>
        </w:rPr>
      </w:pPr>
      <w:r w:rsidRPr="000E2978">
        <w:rPr>
          <w:rFonts w:eastAsia="Times New Roman"/>
        </w:rPr>
        <w:t>put on a pair of non-sterile, powder and latex-free gloves</w:t>
      </w:r>
    </w:p>
    <w:p w14:paraId="66C783EC" w14:textId="77777777" w:rsidR="003E4156" w:rsidRPr="000E2978" w:rsidRDefault="003E4156" w:rsidP="000E2978">
      <w:pPr>
        <w:pStyle w:val="Heading4"/>
        <w:spacing w:before="240" w:after="120" w:line="360" w:lineRule="auto"/>
        <w:jc w:val="both"/>
        <w:rPr>
          <w:rFonts w:ascii="Arial" w:eastAsia="Times New Roman" w:hAnsi="Arial" w:cs="Arial"/>
          <w:b/>
          <w:color w:val="000000" w:themeColor="text1"/>
        </w:rPr>
      </w:pPr>
      <w:r w:rsidRPr="000E2978">
        <w:rPr>
          <w:rFonts w:ascii="Arial" w:eastAsia="Times New Roman" w:hAnsi="Arial" w:cs="Arial"/>
          <w:b/>
          <w:color w:val="000000" w:themeColor="text1"/>
        </w:rPr>
        <w:t>Cleaning a younger child's teeth </w:t>
      </w:r>
    </w:p>
    <w:p w14:paraId="0F1CEAAD" w14:textId="77777777"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To clean a younger child's teeth, it may be easier to stand or sit behind them, and cradle their chin in your hand. This will allow you to reach the top and bottom teeth more easily (</w:t>
      </w:r>
      <w:hyperlink r:id="rId29" w:anchor="References" w:history="1">
        <w:r w:rsidRPr="000E2978">
          <w:rPr>
            <w:rStyle w:val="Hyperlink"/>
            <w:rFonts w:ascii="Arial" w:hAnsi="Arial" w:cs="Arial"/>
            <w:color w:val="0098DB"/>
            <w:sz w:val="22"/>
            <w:szCs w:val="22"/>
          </w:rPr>
          <w:t>Oral Health Foundation, 2017</w:t>
        </w:r>
      </w:hyperlink>
      <w:r w:rsidRPr="000E2978">
        <w:rPr>
          <w:rFonts w:ascii="Arial" w:hAnsi="Arial" w:cs="Arial"/>
          <w:color w:val="000000"/>
          <w:sz w:val="22"/>
          <w:szCs w:val="22"/>
        </w:rPr>
        <w:t>). </w:t>
      </w:r>
    </w:p>
    <w:p w14:paraId="63639E93" w14:textId="0A182B55"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Use a smear of toothpaste (no less than 1,000 ppm fluoride) for a child less than three years. Use a pea-sized amount of toothpaste for a child greater than three years of a</w:t>
      </w:r>
      <w:r w:rsidRPr="003E4156">
        <w:rPr>
          <w:rFonts w:ascii="Arial" w:hAnsi="Arial" w:cs="Arial"/>
          <w:color w:val="000000"/>
          <w:sz w:val="22"/>
          <w:szCs w:val="22"/>
        </w:rPr>
        <w:t>ge</w:t>
      </w:r>
      <w:r w:rsidR="00D6553A">
        <w:rPr>
          <w:rFonts w:ascii="Arial" w:hAnsi="Arial" w:cs="Arial"/>
          <w:color w:val="000000"/>
          <w:sz w:val="22"/>
          <w:szCs w:val="22"/>
        </w:rPr>
        <w:t xml:space="preserve"> (with more than 1,000ppm fluoride)</w:t>
      </w:r>
      <w:r w:rsidRPr="003E4156">
        <w:rPr>
          <w:rFonts w:ascii="Arial" w:hAnsi="Arial" w:cs="Arial"/>
          <w:color w:val="000000"/>
          <w:sz w:val="22"/>
          <w:szCs w:val="22"/>
        </w:rPr>
        <w:t xml:space="preserve">, unless advised otherwise by the child’s dentist </w:t>
      </w:r>
      <w:r w:rsidRPr="000E2978">
        <w:rPr>
          <w:rFonts w:ascii="Arial" w:hAnsi="Arial" w:cs="Arial"/>
          <w:color w:val="000000"/>
          <w:sz w:val="22"/>
          <w:szCs w:val="22"/>
        </w:rPr>
        <w:t>(</w:t>
      </w:r>
      <w:hyperlink r:id="rId30" w:anchor="References" w:history="1">
        <w:r w:rsidRPr="000E2978">
          <w:rPr>
            <w:rStyle w:val="Hyperlink"/>
            <w:rFonts w:ascii="Arial" w:hAnsi="Arial" w:cs="Arial"/>
            <w:color w:val="0098DB"/>
            <w:sz w:val="22"/>
            <w:szCs w:val="22"/>
          </w:rPr>
          <w:t>DH 2017</w:t>
        </w:r>
      </w:hyperlink>
      <w:r w:rsidRPr="000E2978">
        <w:rPr>
          <w:rFonts w:ascii="Arial" w:hAnsi="Arial" w:cs="Arial"/>
          <w:color w:val="000000"/>
          <w:sz w:val="22"/>
          <w:szCs w:val="22"/>
        </w:rPr>
        <w:t>). </w:t>
      </w:r>
    </w:p>
    <w:p w14:paraId="7FC76249" w14:textId="6A7AD48A"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lastRenderedPageBreak/>
        <w:t>Encourage them to spit out excess toothpaste and not rinse with water. Rinsing with water reduces the caries-preventative effect of the fluoride toothpaste (</w:t>
      </w:r>
      <w:hyperlink r:id="rId31" w:anchor="References" w:history="1">
        <w:r w:rsidRPr="000E2978">
          <w:rPr>
            <w:rStyle w:val="Hyperlink"/>
            <w:rFonts w:ascii="Arial" w:hAnsi="Arial" w:cs="Arial"/>
            <w:color w:val="0098DB"/>
            <w:sz w:val="22"/>
            <w:szCs w:val="22"/>
          </w:rPr>
          <w:t>DH 2017</w:t>
        </w:r>
      </w:hyperlink>
      <w:r w:rsidRPr="000E2978">
        <w:rPr>
          <w:rFonts w:ascii="Arial" w:hAnsi="Arial" w:cs="Arial"/>
          <w:color w:val="000000"/>
          <w:sz w:val="22"/>
          <w:szCs w:val="22"/>
        </w:rPr>
        <w:t>). Do not allow the child to eat the toothpaste</w:t>
      </w:r>
      <w:r w:rsidRPr="003E4156">
        <w:rPr>
          <w:rFonts w:ascii="Arial" w:hAnsi="Arial" w:cs="Arial"/>
          <w:color w:val="000000"/>
          <w:sz w:val="22"/>
          <w:szCs w:val="22"/>
        </w:rPr>
        <w:t>.</w:t>
      </w:r>
      <w:r w:rsidRPr="000E2978">
        <w:rPr>
          <w:rFonts w:ascii="Arial" w:hAnsi="Arial" w:cs="Arial"/>
          <w:color w:val="000000"/>
          <w:sz w:val="22"/>
          <w:szCs w:val="22"/>
        </w:rPr>
        <w:t> </w:t>
      </w:r>
    </w:p>
    <w:p w14:paraId="1F129883" w14:textId="77777777"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Use small circular movements when cleaning the teeth and try to brush each surface of every tooth, brush behind the teeth, onto the gums and your tongue (</w:t>
      </w:r>
      <w:hyperlink r:id="rId32" w:anchor="References" w:history="1">
        <w:r w:rsidRPr="000E2978">
          <w:rPr>
            <w:rStyle w:val="Hyperlink"/>
            <w:rFonts w:ascii="Arial" w:hAnsi="Arial" w:cs="Arial"/>
            <w:color w:val="0098DB"/>
            <w:sz w:val="22"/>
            <w:szCs w:val="22"/>
          </w:rPr>
          <w:t>Oral Health Foundation 2017</w:t>
        </w:r>
      </w:hyperlink>
      <w:r w:rsidRPr="000E2978">
        <w:rPr>
          <w:rFonts w:ascii="Arial" w:hAnsi="Arial" w:cs="Arial"/>
          <w:color w:val="000000"/>
          <w:sz w:val="22"/>
          <w:szCs w:val="22"/>
        </w:rPr>
        <w:t>). </w:t>
      </w:r>
    </w:p>
    <w:p w14:paraId="27719529" w14:textId="77777777"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For more information on tooth brushing refer to the</w:t>
      </w:r>
      <w:r w:rsidRPr="000E2978">
        <w:rPr>
          <w:rStyle w:val="apple-converted-space"/>
          <w:rFonts w:ascii="Arial" w:hAnsi="Arial" w:cs="Arial"/>
          <w:color w:val="000000"/>
          <w:sz w:val="22"/>
          <w:szCs w:val="22"/>
        </w:rPr>
        <w:t> </w:t>
      </w:r>
      <w:hyperlink r:id="rId33" w:tgtFrame="_blank" w:history="1">
        <w:r w:rsidRPr="000E2978">
          <w:rPr>
            <w:rStyle w:val="Hyperlink"/>
            <w:rFonts w:ascii="Arial" w:hAnsi="Arial" w:cs="Arial"/>
            <w:color w:val="0098DB"/>
            <w:sz w:val="22"/>
            <w:szCs w:val="22"/>
          </w:rPr>
          <w:t>Oral Health Foundation website</w:t>
        </w:r>
      </w:hyperlink>
      <w:r w:rsidRPr="000E2978">
        <w:rPr>
          <w:rFonts w:ascii="Arial" w:hAnsi="Arial" w:cs="Arial"/>
          <w:color w:val="000000"/>
          <w:sz w:val="22"/>
          <w:szCs w:val="22"/>
        </w:rPr>
        <w:t>.</w:t>
      </w:r>
    </w:p>
    <w:p w14:paraId="4B7408E1" w14:textId="5DCDFD4F"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Soft paraffin ointment if used should be used sparingly and applied using a gloved finger if necessary. Each container of soft paraffin ointment is for single patient use</w:t>
      </w:r>
      <w:r w:rsidRPr="003E4156">
        <w:rPr>
          <w:rFonts w:ascii="Arial" w:hAnsi="Arial" w:cs="Arial"/>
          <w:color w:val="000000"/>
          <w:sz w:val="22"/>
          <w:szCs w:val="22"/>
        </w:rPr>
        <w:t xml:space="preserve">.  </w:t>
      </w:r>
      <w:r w:rsidRPr="000E2978">
        <w:rPr>
          <w:rFonts w:ascii="Arial" w:hAnsi="Arial" w:cs="Arial"/>
          <w:color w:val="000000"/>
          <w:sz w:val="22"/>
          <w:szCs w:val="22"/>
        </w:rPr>
        <w:t>Use with caution in children and young people receiving oxygen therapy due to the flammable nature of soft paraffin.</w:t>
      </w:r>
    </w:p>
    <w:p w14:paraId="3D85886A" w14:textId="2B71B210" w:rsidR="003E4156" w:rsidRPr="000E2978" w:rsidRDefault="005D03D8" w:rsidP="000E2978">
      <w:pPr>
        <w:pStyle w:val="Heading4"/>
        <w:spacing w:before="240" w:after="120" w:line="360" w:lineRule="auto"/>
        <w:jc w:val="both"/>
        <w:rPr>
          <w:rFonts w:ascii="Arial" w:eastAsia="Times New Roman" w:hAnsi="Arial" w:cs="Arial"/>
          <w:b/>
          <w:color w:val="000000" w:themeColor="text1"/>
          <w:u w:val="single"/>
        </w:rPr>
      </w:pPr>
      <w:r>
        <w:rPr>
          <w:rFonts w:ascii="Arial" w:eastAsia="Times New Roman" w:hAnsi="Arial" w:cs="Arial"/>
          <w:b/>
          <w:color w:val="000000" w:themeColor="text1"/>
          <w:u w:val="single"/>
        </w:rPr>
        <w:t>9.3</w:t>
      </w:r>
      <w:r w:rsidR="00F6441E">
        <w:rPr>
          <w:rFonts w:ascii="Arial" w:eastAsia="Times New Roman" w:hAnsi="Arial" w:cs="Arial"/>
          <w:b/>
          <w:color w:val="000000" w:themeColor="text1"/>
          <w:u w:val="single"/>
        </w:rPr>
        <w:tab/>
      </w:r>
      <w:r w:rsidR="003E4156" w:rsidRPr="000E2978">
        <w:rPr>
          <w:rFonts w:ascii="Arial" w:eastAsia="Times New Roman" w:hAnsi="Arial" w:cs="Arial"/>
          <w:b/>
          <w:color w:val="000000" w:themeColor="text1"/>
          <w:u w:val="single"/>
        </w:rPr>
        <w:t>Performing oral care in a child or young person where there is some compromise to the ability to carry out regular oral care.</w:t>
      </w:r>
    </w:p>
    <w:p w14:paraId="46CF1AD5" w14:textId="77777777" w:rsidR="003E4156" w:rsidRPr="000E2978" w:rsidRDefault="003E4156" w:rsidP="000E2978">
      <w:pPr>
        <w:pStyle w:val="Heading6"/>
        <w:spacing w:before="240" w:after="60" w:line="360" w:lineRule="auto"/>
        <w:jc w:val="both"/>
        <w:rPr>
          <w:rFonts w:ascii="Arial" w:eastAsia="Times New Roman" w:hAnsi="Arial" w:cs="Arial"/>
          <w:b/>
          <w:color w:val="000000" w:themeColor="text1"/>
        </w:rPr>
      </w:pPr>
      <w:r w:rsidRPr="000E2978">
        <w:rPr>
          <w:rFonts w:ascii="Arial" w:eastAsia="Times New Roman" w:hAnsi="Arial" w:cs="Arial"/>
          <w:b/>
          <w:color w:val="000000" w:themeColor="text1"/>
        </w:rPr>
        <w:t>Swallowing difficulties </w:t>
      </w:r>
    </w:p>
    <w:p w14:paraId="12452C6E" w14:textId="77777777" w:rsidR="003E4156" w:rsidRPr="000E2978" w:rsidRDefault="003E4156" w:rsidP="000E2978">
      <w:pPr>
        <w:pStyle w:val="NormalWeb"/>
        <w:spacing w:before="0" w:beforeAutospacing="0" w:after="288" w:afterAutospacing="0" w:line="360" w:lineRule="auto"/>
        <w:jc w:val="both"/>
        <w:rPr>
          <w:rFonts w:ascii="Arial" w:hAnsi="Arial" w:cs="Arial"/>
          <w:color w:val="000000" w:themeColor="text1"/>
          <w:sz w:val="22"/>
          <w:szCs w:val="22"/>
        </w:rPr>
      </w:pPr>
      <w:r w:rsidRPr="000E2978">
        <w:rPr>
          <w:rFonts w:ascii="Arial" w:hAnsi="Arial" w:cs="Arial"/>
          <w:color w:val="000000"/>
          <w:sz w:val="22"/>
          <w:szCs w:val="22"/>
        </w:rPr>
        <w:t>If a chil</w:t>
      </w:r>
      <w:r w:rsidRPr="000E2978">
        <w:rPr>
          <w:rFonts w:ascii="Arial" w:hAnsi="Arial" w:cs="Arial"/>
          <w:color w:val="000000" w:themeColor="text1"/>
          <w:sz w:val="22"/>
          <w:szCs w:val="22"/>
        </w:rPr>
        <w:t>d or young person has been assessed as having swallowing difficulties: </w:t>
      </w:r>
    </w:p>
    <w:p w14:paraId="7BF5D4E2" w14:textId="77777777" w:rsidR="00CB7C52" w:rsidRPr="0075309A" w:rsidRDefault="00CB7C52" w:rsidP="00CB7C52">
      <w:pPr>
        <w:pStyle w:val="ListParagraph"/>
        <w:numPr>
          <w:ilvl w:val="0"/>
          <w:numId w:val="45"/>
        </w:numPr>
        <w:ind w:right="50"/>
        <w:rPr>
          <w:color w:val="000000" w:themeColor="text1"/>
        </w:rPr>
      </w:pPr>
      <w:r w:rsidRPr="0075309A">
        <w:rPr>
          <w:color w:val="000000" w:themeColor="text1"/>
        </w:rPr>
        <w:t xml:space="preserve">Use a soft, small headed toothbrush and fluoride toothpaste to gently brush gums and teeth, starting on the outside of the teeth then on the inner cheek and move from back to front (this helps to prevents patients gagging). </w:t>
      </w:r>
    </w:p>
    <w:p w14:paraId="542BD99E" w14:textId="77777777" w:rsidR="005C10F9" w:rsidRPr="005C10F9" w:rsidRDefault="005C10F9" w:rsidP="005C10F9">
      <w:pPr>
        <w:spacing w:after="204"/>
        <w:rPr>
          <w:b/>
        </w:rPr>
      </w:pPr>
      <w:r w:rsidRPr="005C10F9">
        <w:rPr>
          <w:b/>
          <w:i/>
        </w:rPr>
        <w:t xml:space="preserve">Seek advice from speech therapists </w:t>
      </w:r>
    </w:p>
    <w:p w14:paraId="6D682318" w14:textId="5469E575" w:rsidR="005C10F9" w:rsidRDefault="005C10F9" w:rsidP="000E2978">
      <w:pPr>
        <w:pStyle w:val="ListParagraph"/>
        <w:numPr>
          <w:ilvl w:val="0"/>
          <w:numId w:val="45"/>
        </w:numPr>
        <w:spacing w:after="0"/>
        <w:ind w:right="50"/>
      </w:pPr>
      <w:r>
        <w:t xml:space="preserve">Be aware that’s patients with swallow/dysphagia problems are at more risk of choking and aspiration, and are at high risk of aspiration pneumonia therefore mouth care is of the utmost importance.  </w:t>
      </w:r>
    </w:p>
    <w:p w14:paraId="00F908A7" w14:textId="1DD6A685" w:rsidR="00E67C7C" w:rsidRDefault="005C10F9" w:rsidP="000E2978">
      <w:pPr>
        <w:pStyle w:val="Heading6"/>
        <w:numPr>
          <w:ilvl w:val="0"/>
          <w:numId w:val="45"/>
        </w:numPr>
        <w:spacing w:before="240" w:after="60" w:line="360" w:lineRule="auto"/>
        <w:jc w:val="both"/>
        <w:rPr>
          <w:rFonts w:ascii="Arial" w:eastAsia="Times New Roman" w:hAnsi="Arial" w:cs="Arial"/>
          <w:color w:val="000000" w:themeColor="text1"/>
        </w:rPr>
      </w:pPr>
      <w:r w:rsidRPr="0075309A">
        <w:rPr>
          <w:rFonts w:ascii="Arial" w:eastAsia="Times New Roman" w:hAnsi="Arial" w:cs="Arial"/>
          <w:color w:val="000000" w:themeColor="text1"/>
        </w:rPr>
        <w:t>Consider using</w:t>
      </w:r>
      <w:r w:rsidR="00E67C7C">
        <w:rPr>
          <w:rFonts w:ascii="Arial" w:eastAsia="Times New Roman" w:hAnsi="Arial" w:cs="Arial"/>
          <w:color w:val="000000" w:themeColor="text1"/>
        </w:rPr>
        <w:t xml:space="preserve"> a:</w:t>
      </w:r>
    </w:p>
    <w:p w14:paraId="63F1AB2F" w14:textId="105AD564" w:rsidR="00E67C7C" w:rsidRDefault="005C10F9" w:rsidP="000E2978">
      <w:pPr>
        <w:pStyle w:val="Heading6"/>
        <w:numPr>
          <w:ilvl w:val="1"/>
          <w:numId w:val="45"/>
        </w:numPr>
        <w:spacing w:before="240" w:after="60" w:line="360" w:lineRule="auto"/>
        <w:jc w:val="both"/>
        <w:rPr>
          <w:rFonts w:ascii="Arial" w:eastAsia="Times New Roman" w:hAnsi="Arial" w:cs="Arial"/>
          <w:color w:val="000000" w:themeColor="text1"/>
        </w:rPr>
      </w:pPr>
      <w:r w:rsidRPr="0075309A">
        <w:rPr>
          <w:rFonts w:ascii="Arial" w:eastAsia="Times New Roman" w:hAnsi="Arial" w:cs="Arial"/>
          <w:color w:val="000000" w:themeColor="text1"/>
        </w:rPr>
        <w:t xml:space="preserve">non-foaming/non-flavoured toothpaste </w:t>
      </w:r>
    </w:p>
    <w:p w14:paraId="27BF7906" w14:textId="7CA97720" w:rsidR="005C10F9" w:rsidRPr="00E67C7C" w:rsidRDefault="005C10F9" w:rsidP="00E67C7C">
      <w:pPr>
        <w:pStyle w:val="ListParagraph"/>
        <w:numPr>
          <w:ilvl w:val="1"/>
          <w:numId w:val="45"/>
        </w:numPr>
      </w:pPr>
      <w:r w:rsidRPr="00E67C7C">
        <w:rPr>
          <w:rFonts w:eastAsia="Times New Roman"/>
          <w:color w:val="000000" w:themeColor="text1"/>
        </w:rPr>
        <w:t>toothbrush with active suction from a colleague</w:t>
      </w:r>
      <w:r w:rsidR="00E67C7C">
        <w:rPr>
          <w:rFonts w:eastAsia="Times New Roman"/>
          <w:color w:val="000000" w:themeColor="text1"/>
        </w:rPr>
        <w:t>-</w:t>
      </w:r>
      <w:r w:rsidR="00E67C7C" w:rsidRPr="00E67C7C">
        <w:t xml:space="preserve"> </w:t>
      </w:r>
      <w:r w:rsidR="00E67C7C">
        <w:t>a specially designed toothbrush with in-built suction mechanism</w:t>
      </w:r>
      <w:r w:rsidR="00E67C7C" w:rsidRPr="005C10F9">
        <w:t xml:space="preserve"> </w:t>
      </w:r>
      <w:r w:rsidR="00E67C7C">
        <w:t>will minimise risk of aspiration for patients with dysphagia</w:t>
      </w:r>
    </w:p>
    <w:p w14:paraId="768705AD" w14:textId="77777777" w:rsidR="003E4156" w:rsidRPr="000E2978" w:rsidRDefault="003E4156" w:rsidP="000E2978">
      <w:pPr>
        <w:pStyle w:val="Heading6"/>
        <w:spacing w:before="240" w:after="60" w:line="360" w:lineRule="auto"/>
        <w:jc w:val="both"/>
        <w:rPr>
          <w:rFonts w:ascii="Arial" w:eastAsia="Times New Roman" w:hAnsi="Arial" w:cs="Arial"/>
          <w:b/>
          <w:color w:val="000000" w:themeColor="text1"/>
        </w:rPr>
      </w:pPr>
      <w:r w:rsidRPr="000E2978">
        <w:rPr>
          <w:rFonts w:ascii="Arial" w:eastAsia="Times New Roman" w:hAnsi="Arial" w:cs="Arial"/>
          <w:b/>
          <w:color w:val="000000" w:themeColor="text1"/>
        </w:rPr>
        <w:t>Dry, cracked or ulcerated lips </w:t>
      </w:r>
    </w:p>
    <w:p w14:paraId="14EE17CA" w14:textId="32C47FC6" w:rsidR="005C10F9" w:rsidRPr="005149A7" w:rsidRDefault="0039760D" w:rsidP="005149A7">
      <w:pPr>
        <w:pStyle w:val="ListParagraph"/>
        <w:numPr>
          <w:ilvl w:val="0"/>
          <w:numId w:val="42"/>
        </w:numPr>
        <w:ind w:right="50"/>
        <w:rPr>
          <w:color w:val="000000" w:themeColor="text1"/>
        </w:rPr>
      </w:pPr>
      <w:r w:rsidRPr="0075309A">
        <w:rPr>
          <w:color w:val="000000" w:themeColor="text1"/>
        </w:rPr>
        <w:t xml:space="preserve">Water based gels are preferable; </w:t>
      </w:r>
      <w:proofErr w:type="spellStart"/>
      <w:r w:rsidRPr="0075309A">
        <w:rPr>
          <w:color w:val="000000" w:themeColor="text1"/>
        </w:rPr>
        <w:t>Vasaline</w:t>
      </w:r>
      <w:proofErr w:type="spellEnd"/>
      <w:r w:rsidRPr="0075309A">
        <w:rPr>
          <w:color w:val="000000" w:themeColor="text1"/>
        </w:rPr>
        <w:t xml:space="preserve"> (petroleum jelly) and K.Y. gel </w:t>
      </w:r>
      <w:proofErr w:type="gramStart"/>
      <w:r w:rsidRPr="0075309A">
        <w:rPr>
          <w:color w:val="000000" w:themeColor="text1"/>
        </w:rPr>
        <w:t>are</w:t>
      </w:r>
      <w:proofErr w:type="gramEnd"/>
      <w:r w:rsidRPr="0075309A">
        <w:rPr>
          <w:color w:val="000000" w:themeColor="text1"/>
        </w:rPr>
        <w:t xml:space="preserve"> also useful. Patients on radiotherapy should avoid all oil based products. Care to be taken with patients who are on oxygen and use of paraffin ointment</w:t>
      </w:r>
    </w:p>
    <w:p w14:paraId="49D18B9B" w14:textId="77777777" w:rsidR="005C10F9" w:rsidRPr="005C10F9" w:rsidRDefault="005C10F9" w:rsidP="005C10F9">
      <w:pPr>
        <w:pStyle w:val="Heading2"/>
        <w:tabs>
          <w:tab w:val="center" w:pos="1842"/>
        </w:tabs>
        <w:ind w:left="0" w:firstLine="0"/>
      </w:pPr>
      <w:r w:rsidRPr="005C10F9">
        <w:lastRenderedPageBreak/>
        <w:t xml:space="preserve">Furred or coated tongue </w:t>
      </w:r>
    </w:p>
    <w:p w14:paraId="06E59819" w14:textId="77777777" w:rsidR="005C10F9" w:rsidRDefault="005C10F9" w:rsidP="005C10F9">
      <w:pPr>
        <w:spacing w:after="204"/>
        <w:ind w:left="15"/>
      </w:pPr>
      <w:r>
        <w:rPr>
          <w:i/>
        </w:rPr>
        <w:t xml:space="preserve">Especially present in patients who are nil by mouth </w:t>
      </w:r>
    </w:p>
    <w:p w14:paraId="3108A1F1" w14:textId="77777777" w:rsidR="005C10F9" w:rsidRDefault="005C10F9" w:rsidP="005C10F9">
      <w:pPr>
        <w:numPr>
          <w:ilvl w:val="0"/>
          <w:numId w:val="8"/>
        </w:numPr>
        <w:spacing w:after="6"/>
        <w:ind w:right="50" w:hanging="567"/>
      </w:pPr>
      <w:r>
        <w:t xml:space="preserve">If the tongue is coated or furred use damp gauze, </w:t>
      </w:r>
      <w:proofErr w:type="spellStart"/>
      <w:r>
        <w:t>moutheze</w:t>
      </w:r>
      <w:proofErr w:type="spellEnd"/>
      <w:r>
        <w:t xml:space="preserve"> or small headed toothbrush gently to help remove. This may take a few days to have effect. Use suction as appropriate  </w:t>
      </w:r>
    </w:p>
    <w:p w14:paraId="3339707F" w14:textId="77777777" w:rsidR="005C10F9" w:rsidRDefault="005C10F9" w:rsidP="005C10F9">
      <w:pPr>
        <w:numPr>
          <w:ilvl w:val="0"/>
          <w:numId w:val="8"/>
        </w:numPr>
        <w:spacing w:after="10"/>
        <w:ind w:right="50" w:hanging="567"/>
      </w:pPr>
      <w:r>
        <w:t>Use a fluoride toothpaste if needed</w:t>
      </w:r>
    </w:p>
    <w:p w14:paraId="3D9D78BA" w14:textId="77777777" w:rsidR="005C10F9" w:rsidRDefault="005C10F9" w:rsidP="005C10F9">
      <w:pPr>
        <w:numPr>
          <w:ilvl w:val="0"/>
          <w:numId w:val="8"/>
        </w:numPr>
        <w:spacing w:after="10"/>
        <w:ind w:right="50" w:hanging="567"/>
      </w:pPr>
      <w:r>
        <w:t xml:space="preserve">If not possible use wet gauze as appropriate to wipe the surface of the tongue    </w:t>
      </w:r>
    </w:p>
    <w:p w14:paraId="5D2D4113" w14:textId="7D94A2B3" w:rsidR="005C10F9" w:rsidRDefault="005C10F9" w:rsidP="005C10F9">
      <w:pPr>
        <w:numPr>
          <w:ilvl w:val="0"/>
          <w:numId w:val="8"/>
        </w:numPr>
        <w:spacing w:after="0"/>
        <w:ind w:right="50" w:hanging="567"/>
      </w:pPr>
      <w:r>
        <w:t>Food debris and hardened mucus can be removed by moistening these areas with warm water, then use suction and tweezers can be used to dislodge the debris</w:t>
      </w:r>
    </w:p>
    <w:p w14:paraId="0ACFC13E" w14:textId="77777777" w:rsidR="005C10F9" w:rsidRPr="000E2978" w:rsidRDefault="005C10F9" w:rsidP="005C10F9">
      <w:pPr>
        <w:ind w:right="50"/>
        <w:rPr>
          <w:color w:val="000000" w:themeColor="text1"/>
        </w:rPr>
      </w:pPr>
    </w:p>
    <w:p w14:paraId="38377481" w14:textId="77777777" w:rsidR="003E4156" w:rsidRPr="000E2978" w:rsidRDefault="003E4156" w:rsidP="000E2978">
      <w:pPr>
        <w:pStyle w:val="Heading6"/>
        <w:spacing w:before="240" w:after="60" w:line="360" w:lineRule="auto"/>
        <w:jc w:val="both"/>
        <w:rPr>
          <w:rFonts w:ascii="Arial" w:eastAsia="Times New Roman" w:hAnsi="Arial" w:cs="Arial"/>
          <w:b/>
          <w:color w:val="000000" w:themeColor="text1"/>
        </w:rPr>
      </w:pPr>
      <w:r w:rsidRPr="000E2978">
        <w:rPr>
          <w:rFonts w:ascii="Arial" w:eastAsia="Times New Roman" w:hAnsi="Arial" w:cs="Arial"/>
          <w:b/>
          <w:color w:val="000000" w:themeColor="text1"/>
        </w:rPr>
        <w:t>Plaque or debris on teeth </w:t>
      </w:r>
    </w:p>
    <w:p w14:paraId="257F8B4E" w14:textId="7C436C71" w:rsidR="003E4156" w:rsidRPr="00CB7C52" w:rsidRDefault="00CB7C52" w:rsidP="000E2978">
      <w:pPr>
        <w:numPr>
          <w:ilvl w:val="0"/>
          <w:numId w:val="43"/>
        </w:numPr>
        <w:spacing w:before="100" w:beforeAutospacing="1" w:after="240" w:line="240" w:lineRule="auto"/>
        <w:jc w:val="both"/>
        <w:rPr>
          <w:rFonts w:eastAsia="Times New Roman"/>
        </w:rPr>
      </w:pPr>
      <w:r w:rsidRPr="00CB7C52">
        <w:rPr>
          <w:rFonts w:eastAsia="Times New Roman"/>
        </w:rPr>
        <w:t>C</w:t>
      </w:r>
      <w:r w:rsidR="003E4156" w:rsidRPr="000E2978">
        <w:rPr>
          <w:rFonts w:eastAsia="Times New Roman"/>
        </w:rPr>
        <w:t>ommence health edu</w:t>
      </w:r>
      <w:r w:rsidRPr="00CB7C52">
        <w:rPr>
          <w:rFonts w:eastAsia="Times New Roman"/>
        </w:rPr>
        <w:t>cation as and when appropriate</w:t>
      </w:r>
    </w:p>
    <w:p w14:paraId="7671868B" w14:textId="36EEE5FA" w:rsidR="00CB7C52" w:rsidRDefault="00CB7C52" w:rsidP="000E2978">
      <w:pPr>
        <w:numPr>
          <w:ilvl w:val="0"/>
          <w:numId w:val="43"/>
        </w:numPr>
        <w:spacing w:before="100" w:beforeAutospacing="1" w:after="240" w:line="240" w:lineRule="auto"/>
        <w:jc w:val="both"/>
        <w:rPr>
          <w:rFonts w:eastAsia="Times New Roman"/>
        </w:rPr>
      </w:pPr>
      <w:r>
        <w:rPr>
          <w:rFonts w:eastAsia="Times New Roman"/>
        </w:rPr>
        <w:t xml:space="preserve">Record progress of improvement of oral hygiene on recording tool at daily assessment of oral cavity </w:t>
      </w:r>
    </w:p>
    <w:p w14:paraId="2BD21EA8" w14:textId="1246414E" w:rsidR="00CB7C52" w:rsidRPr="000E2978" w:rsidRDefault="00CB7C52" w:rsidP="000E2978">
      <w:pPr>
        <w:numPr>
          <w:ilvl w:val="0"/>
          <w:numId w:val="43"/>
        </w:numPr>
        <w:spacing w:before="100" w:beforeAutospacing="1" w:after="240" w:line="240" w:lineRule="auto"/>
        <w:jc w:val="both"/>
        <w:rPr>
          <w:rFonts w:eastAsia="Times New Roman"/>
        </w:rPr>
      </w:pPr>
      <w:r>
        <w:rPr>
          <w:rFonts w:eastAsia="Times New Roman"/>
        </w:rPr>
        <w:t>May need to brush more frequently if thick layer of plaque/debris that is not amenable to removal in one attempt</w:t>
      </w:r>
    </w:p>
    <w:p w14:paraId="291001FC" w14:textId="77777777" w:rsidR="003E4156" w:rsidRPr="000E2978" w:rsidRDefault="003E4156" w:rsidP="000E2978">
      <w:pPr>
        <w:pStyle w:val="Heading6"/>
        <w:spacing w:before="240" w:after="60" w:line="360" w:lineRule="auto"/>
        <w:jc w:val="both"/>
        <w:rPr>
          <w:rFonts w:ascii="Arial" w:eastAsia="Times New Roman" w:hAnsi="Arial" w:cs="Arial"/>
          <w:b/>
          <w:color w:val="000000" w:themeColor="text1"/>
        </w:rPr>
      </w:pPr>
      <w:r w:rsidRPr="000E2978">
        <w:rPr>
          <w:rFonts w:ascii="Arial" w:eastAsia="Times New Roman" w:hAnsi="Arial" w:cs="Arial"/>
          <w:b/>
          <w:color w:val="000000" w:themeColor="text1"/>
        </w:rPr>
        <w:t>Immunocompromised child or young person with cancer </w:t>
      </w:r>
    </w:p>
    <w:p w14:paraId="6628E16F" w14:textId="4852F810" w:rsidR="003E4156" w:rsidRDefault="003E4156" w:rsidP="000E2978">
      <w:pPr>
        <w:numPr>
          <w:ilvl w:val="0"/>
          <w:numId w:val="44"/>
        </w:numPr>
        <w:spacing w:before="100" w:beforeAutospacing="1" w:after="240" w:line="240" w:lineRule="auto"/>
        <w:jc w:val="both"/>
        <w:rPr>
          <w:rFonts w:eastAsia="Times New Roman"/>
        </w:rPr>
      </w:pPr>
      <w:r w:rsidRPr="000E2978">
        <w:rPr>
          <w:rFonts w:eastAsia="Times New Roman"/>
        </w:rPr>
        <w:t>Brush their teeth twice daily, using fluoride toothpaste a</w:t>
      </w:r>
      <w:r w:rsidR="00CB7C52" w:rsidRPr="00CB7C52">
        <w:rPr>
          <w:rFonts w:eastAsia="Times New Roman"/>
        </w:rPr>
        <w:t>nd a soft toothbrush</w:t>
      </w:r>
    </w:p>
    <w:p w14:paraId="7643E9D2" w14:textId="0012FAD0" w:rsidR="00CB7C52" w:rsidRPr="000E2978" w:rsidRDefault="00CB7C52" w:rsidP="000E2978">
      <w:pPr>
        <w:numPr>
          <w:ilvl w:val="0"/>
          <w:numId w:val="44"/>
        </w:numPr>
        <w:spacing w:before="100" w:beforeAutospacing="1" w:after="240" w:line="240" w:lineRule="auto"/>
        <w:jc w:val="both"/>
        <w:rPr>
          <w:rFonts w:eastAsia="Times New Roman"/>
        </w:rPr>
      </w:pPr>
      <w:r>
        <w:rPr>
          <w:rFonts w:eastAsia="Times New Roman"/>
        </w:rPr>
        <w:t>Dispose of brush at regular intervals as suggested by guideline below during active treatment</w:t>
      </w:r>
    </w:p>
    <w:p w14:paraId="11EC2404" w14:textId="4CA937E6"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For more information about mouth care for this patient group, please read</w:t>
      </w:r>
      <w:r w:rsidRPr="000E2978">
        <w:rPr>
          <w:rStyle w:val="apple-converted-space"/>
          <w:rFonts w:ascii="Arial" w:hAnsi="Arial" w:cs="Arial"/>
          <w:color w:val="000000"/>
          <w:sz w:val="22"/>
          <w:szCs w:val="22"/>
        </w:rPr>
        <w:t> </w:t>
      </w:r>
      <w:hyperlink r:id="rId34" w:tgtFrame="_blank" w:history="1">
        <w:r w:rsidRPr="000E2978">
          <w:rPr>
            <w:rStyle w:val="Hyperlink"/>
            <w:rFonts w:ascii="Arial" w:hAnsi="Arial" w:cs="Arial"/>
            <w:color w:val="0098DB"/>
            <w:sz w:val="22"/>
            <w:szCs w:val="22"/>
          </w:rPr>
          <w:t xml:space="preserve">the </w:t>
        </w:r>
        <w:r w:rsidR="007A334A" w:rsidRPr="003E4156">
          <w:rPr>
            <w:rStyle w:val="Hyperlink"/>
            <w:rFonts w:ascii="Arial" w:hAnsi="Arial" w:cs="Arial"/>
            <w:color w:val="0098DB"/>
            <w:sz w:val="22"/>
            <w:szCs w:val="22"/>
          </w:rPr>
          <w:t>Mouth care</w:t>
        </w:r>
        <w:r w:rsidRPr="000E2978">
          <w:rPr>
            <w:rStyle w:val="Hyperlink"/>
            <w:rFonts w:ascii="Arial" w:hAnsi="Arial" w:cs="Arial"/>
            <w:color w:val="0098DB"/>
            <w:sz w:val="22"/>
            <w:szCs w:val="22"/>
          </w:rPr>
          <w:t xml:space="preserve"> for Children and Young </w:t>
        </w:r>
        <w:r w:rsidR="007A334A" w:rsidRPr="003E4156">
          <w:rPr>
            <w:rStyle w:val="Hyperlink"/>
            <w:rFonts w:ascii="Arial" w:hAnsi="Arial" w:cs="Arial"/>
            <w:color w:val="0098DB"/>
            <w:sz w:val="22"/>
            <w:szCs w:val="22"/>
          </w:rPr>
          <w:t>People</w:t>
        </w:r>
        <w:r w:rsidRPr="000E2978">
          <w:rPr>
            <w:rStyle w:val="Hyperlink"/>
            <w:rFonts w:ascii="Arial" w:hAnsi="Arial" w:cs="Arial"/>
            <w:color w:val="0098DB"/>
            <w:sz w:val="22"/>
            <w:szCs w:val="22"/>
          </w:rPr>
          <w:t xml:space="preserve"> with Cancer: Evidence-based guidelines</w:t>
        </w:r>
      </w:hyperlink>
      <w:r w:rsidRPr="000E2978">
        <w:rPr>
          <w:rFonts w:ascii="Arial" w:hAnsi="Arial" w:cs="Arial"/>
          <w:color w:val="000000"/>
          <w:sz w:val="22"/>
          <w:szCs w:val="22"/>
        </w:rPr>
        <w:t> (</w:t>
      </w:r>
      <w:hyperlink r:id="rId35" w:anchor="References" w:history="1">
        <w:r w:rsidRPr="000E2978">
          <w:rPr>
            <w:rStyle w:val="Hyperlink"/>
            <w:rFonts w:ascii="Arial" w:hAnsi="Arial" w:cs="Arial"/>
            <w:color w:val="0098DB"/>
            <w:sz w:val="22"/>
            <w:szCs w:val="22"/>
          </w:rPr>
          <w:t>UKCCSG-PONF Mouth Care Group 2006</w:t>
        </w:r>
      </w:hyperlink>
      <w:r w:rsidRPr="000E2978">
        <w:rPr>
          <w:rFonts w:ascii="Arial" w:hAnsi="Arial" w:cs="Arial"/>
          <w:color w:val="000000"/>
          <w:sz w:val="22"/>
          <w:szCs w:val="22"/>
        </w:rPr>
        <w:t>).</w:t>
      </w:r>
    </w:p>
    <w:p w14:paraId="157A3E02" w14:textId="77777777" w:rsidR="003E4156" w:rsidRPr="000E2978" w:rsidRDefault="003E4156" w:rsidP="000E2978">
      <w:pPr>
        <w:pStyle w:val="Heading6"/>
        <w:spacing w:before="240" w:after="60" w:line="360" w:lineRule="auto"/>
        <w:jc w:val="both"/>
        <w:rPr>
          <w:rFonts w:ascii="Arial" w:eastAsia="Times New Roman" w:hAnsi="Arial" w:cs="Arial"/>
          <w:b/>
          <w:color w:val="000000" w:themeColor="text1"/>
        </w:rPr>
      </w:pPr>
      <w:r w:rsidRPr="000E2978">
        <w:rPr>
          <w:rFonts w:ascii="Arial" w:eastAsia="Times New Roman" w:hAnsi="Arial" w:cs="Arial"/>
          <w:b/>
          <w:color w:val="000000" w:themeColor="text1"/>
        </w:rPr>
        <w:t>Children or young people who are intubated </w:t>
      </w:r>
    </w:p>
    <w:p w14:paraId="0DA985D5" w14:textId="77777777" w:rsidR="003E4156" w:rsidRPr="000E2978" w:rsidRDefault="003E4156" w:rsidP="000E2978">
      <w:pPr>
        <w:pStyle w:val="NormalWeb"/>
        <w:spacing w:before="0" w:beforeAutospacing="0" w:after="288" w:afterAutospacing="0" w:line="360" w:lineRule="auto"/>
        <w:jc w:val="both"/>
        <w:rPr>
          <w:rFonts w:ascii="Arial" w:hAnsi="Arial" w:cs="Arial"/>
          <w:color w:val="000000"/>
          <w:sz w:val="22"/>
          <w:szCs w:val="22"/>
        </w:rPr>
      </w:pPr>
      <w:r w:rsidRPr="000E2978">
        <w:rPr>
          <w:rFonts w:ascii="Arial" w:hAnsi="Arial" w:cs="Arial"/>
          <w:color w:val="000000"/>
          <w:sz w:val="22"/>
          <w:szCs w:val="22"/>
        </w:rPr>
        <w:t>Patients who are intubated should not have their oral care forgotten, and their needs should be assessed on an individual basis. They should receive regular oral care as part of the care offered to prevent Ventilator Assisted Pneumonia as part of the Department of Health’s High Impact Interventions (</w:t>
      </w:r>
      <w:hyperlink r:id="rId36" w:anchor="References" w:history="1">
        <w:r w:rsidRPr="000E2978">
          <w:rPr>
            <w:rStyle w:val="Hyperlink"/>
            <w:rFonts w:ascii="Arial" w:hAnsi="Arial" w:cs="Arial"/>
            <w:color w:val="0098DB"/>
            <w:sz w:val="22"/>
            <w:szCs w:val="22"/>
          </w:rPr>
          <w:t>DH, 2007</w:t>
        </w:r>
      </w:hyperlink>
      <w:r w:rsidRPr="000E2978">
        <w:rPr>
          <w:rFonts w:ascii="Arial" w:hAnsi="Arial" w:cs="Arial"/>
          <w:color w:val="000000"/>
          <w:sz w:val="22"/>
          <w:szCs w:val="22"/>
        </w:rPr>
        <w:t>). Local policies and documentation should be followed.</w:t>
      </w:r>
    </w:p>
    <w:p w14:paraId="6FE17BC6" w14:textId="41744998" w:rsidR="00B060F5" w:rsidRPr="000E2978" w:rsidRDefault="003E4156" w:rsidP="000E2978">
      <w:pPr>
        <w:pStyle w:val="NormalWeb"/>
        <w:spacing w:before="0" w:beforeAutospacing="0" w:after="288" w:afterAutospacing="0" w:line="360" w:lineRule="auto"/>
        <w:jc w:val="both"/>
        <w:rPr>
          <w:color w:val="000000"/>
        </w:rPr>
      </w:pPr>
      <w:r w:rsidRPr="000E2978">
        <w:rPr>
          <w:rFonts w:ascii="Arial" w:hAnsi="Arial" w:cs="Arial"/>
          <w:color w:val="000000"/>
          <w:sz w:val="22"/>
          <w:szCs w:val="22"/>
        </w:rPr>
        <w:t>Care must be taken if the patient is intubated orally that the endotracheal tube is not misplaced whilst carrying out oral care</w:t>
      </w:r>
      <w:r w:rsidR="00A968BB">
        <w:rPr>
          <w:rFonts w:ascii="Arial" w:hAnsi="Arial" w:cs="Arial"/>
          <w:color w:val="000000"/>
          <w:sz w:val="22"/>
          <w:szCs w:val="22"/>
        </w:rPr>
        <w:t>.</w:t>
      </w:r>
    </w:p>
    <w:p w14:paraId="3766A792" w14:textId="77777777" w:rsidR="005149A7" w:rsidRDefault="005149A7" w:rsidP="005C10F9">
      <w:pPr>
        <w:spacing w:after="179" w:line="259" w:lineRule="auto"/>
        <w:ind w:left="0" w:firstLine="0"/>
        <w:rPr>
          <w:i/>
          <w:color w:val="FF0000"/>
        </w:rPr>
      </w:pPr>
    </w:p>
    <w:p w14:paraId="33A8814E" w14:textId="045F0A7D" w:rsidR="00940285" w:rsidRPr="000E2978" w:rsidRDefault="00E46D52" w:rsidP="005C10F9">
      <w:pPr>
        <w:spacing w:after="179" w:line="259" w:lineRule="auto"/>
        <w:ind w:left="0" w:firstLine="0"/>
        <w:rPr>
          <w:b/>
        </w:rPr>
      </w:pPr>
      <w:r w:rsidRPr="000E2978">
        <w:rPr>
          <w:b/>
        </w:rPr>
        <w:t xml:space="preserve">Patients who are nil by mouth </w:t>
      </w:r>
    </w:p>
    <w:p w14:paraId="6275612E" w14:textId="77777777" w:rsidR="00940285" w:rsidRPr="007A334A" w:rsidRDefault="00E46D52">
      <w:pPr>
        <w:ind w:left="1" w:right="50"/>
        <w:rPr>
          <w:color w:val="000000" w:themeColor="text1"/>
        </w:rPr>
      </w:pPr>
      <w:r w:rsidRPr="007A334A">
        <w:rPr>
          <w:color w:val="000000" w:themeColor="text1"/>
        </w:rPr>
        <w:lastRenderedPageBreak/>
        <w:t xml:space="preserve">These patients need more frequent mouth care, use damp gauze to keep secretions down to a minimum and remove dried deposits. </w:t>
      </w:r>
    </w:p>
    <w:p w14:paraId="4C1E055D" w14:textId="77777777" w:rsidR="003759BA" w:rsidRDefault="003759BA" w:rsidP="003759BA">
      <w:pPr>
        <w:ind w:left="1" w:right="50"/>
        <w:rPr>
          <w:color w:val="auto"/>
        </w:rPr>
      </w:pPr>
      <w:r>
        <w:rPr>
          <w:color w:val="auto"/>
        </w:rPr>
        <w:t>Tooth brushing is important for patients who are nil by mouth to keep the mouth clean and healthy and to prevent the development of dental calculus/ tartar. Patients may still be taking oral “tasters” which could carry a cariogenic risk the teeth. In any case, it is advised to maintain oral health care and if there are any anticipated problems with aspiration, please use a suction toothbrush or modify technique.</w:t>
      </w:r>
    </w:p>
    <w:p w14:paraId="46F13E92" w14:textId="77777777" w:rsidR="00682360" w:rsidRDefault="00682360" w:rsidP="00682360">
      <w:pPr>
        <w:ind w:left="0" w:right="50" w:firstLine="0"/>
        <w:rPr>
          <w:color w:val="auto"/>
        </w:rPr>
      </w:pPr>
    </w:p>
    <w:p w14:paraId="54D48168" w14:textId="22D5CB75" w:rsidR="007A334A" w:rsidRPr="00856222" w:rsidRDefault="007A334A" w:rsidP="00CD385E">
      <w:pPr>
        <w:pStyle w:val="ListParagraph"/>
        <w:numPr>
          <w:ilvl w:val="0"/>
          <w:numId w:val="52"/>
        </w:numPr>
        <w:ind w:right="50"/>
        <w:rPr>
          <w:b/>
          <w:color w:val="auto"/>
          <w:u w:val="single"/>
        </w:rPr>
      </w:pPr>
      <w:r w:rsidRPr="00856222">
        <w:rPr>
          <w:b/>
          <w:color w:val="auto"/>
          <w:u w:val="single"/>
        </w:rPr>
        <w:t>Neonatal patients</w:t>
      </w:r>
    </w:p>
    <w:p w14:paraId="6D873936" w14:textId="56AB2071" w:rsidR="007A334A" w:rsidRDefault="000238FF" w:rsidP="003759BA">
      <w:pPr>
        <w:ind w:left="1" w:right="50"/>
        <w:rPr>
          <w:color w:val="auto"/>
        </w:rPr>
      </w:pPr>
      <w:r>
        <w:rPr>
          <w:color w:val="auto"/>
        </w:rPr>
        <w:t>Aims of mouth care for this patient group are the same as for any paediatric in-patient.</w:t>
      </w:r>
      <w:r w:rsidR="00155D95">
        <w:rPr>
          <w:color w:val="auto"/>
        </w:rPr>
        <w:t xml:space="preserve">  For the sick or preterm neonate </w:t>
      </w:r>
      <w:r w:rsidR="00FC3765">
        <w:rPr>
          <w:color w:val="auto"/>
        </w:rPr>
        <w:t>who is not yet receiving regular oral feeds, it also aims to:</w:t>
      </w:r>
    </w:p>
    <w:p w14:paraId="37CD365B" w14:textId="558F6F05" w:rsidR="00FC3765" w:rsidRPr="00FC3765" w:rsidRDefault="00FC3765" w:rsidP="00FC3765">
      <w:pPr>
        <w:pStyle w:val="ListParagraph"/>
        <w:numPr>
          <w:ilvl w:val="0"/>
          <w:numId w:val="47"/>
        </w:numPr>
        <w:ind w:right="50"/>
        <w:rPr>
          <w:color w:val="auto"/>
        </w:rPr>
      </w:pPr>
      <w:r w:rsidRPr="00FC3765">
        <w:rPr>
          <w:color w:val="auto"/>
        </w:rPr>
        <w:t>Provide a positive oral experience for the infant</w:t>
      </w:r>
    </w:p>
    <w:p w14:paraId="456F2FF4" w14:textId="668AD0BD" w:rsidR="00FC3765" w:rsidRPr="00FC3765" w:rsidRDefault="00FC3765" w:rsidP="00FC3765">
      <w:pPr>
        <w:pStyle w:val="ListParagraph"/>
        <w:numPr>
          <w:ilvl w:val="0"/>
          <w:numId w:val="47"/>
        </w:numPr>
        <w:ind w:right="50"/>
        <w:rPr>
          <w:color w:val="auto"/>
        </w:rPr>
      </w:pPr>
      <w:r w:rsidRPr="00FC3765">
        <w:rPr>
          <w:color w:val="auto"/>
        </w:rPr>
        <w:t>Support early sensory development of taste and smell</w:t>
      </w:r>
    </w:p>
    <w:p w14:paraId="7AA2EDC7" w14:textId="0D1D9135" w:rsidR="00FC3765" w:rsidRDefault="00FC3765" w:rsidP="00FC3765">
      <w:pPr>
        <w:pStyle w:val="ListParagraph"/>
        <w:numPr>
          <w:ilvl w:val="0"/>
          <w:numId w:val="47"/>
        </w:numPr>
        <w:ind w:right="50"/>
        <w:rPr>
          <w:color w:val="auto"/>
        </w:rPr>
      </w:pPr>
      <w:r w:rsidRPr="00FC3765">
        <w:rPr>
          <w:color w:val="auto"/>
        </w:rPr>
        <w:t>If unable to swallow, to encourage absorption of colostrum through the oral mucosa</w:t>
      </w:r>
    </w:p>
    <w:p w14:paraId="305420C3" w14:textId="006E916D" w:rsidR="004C665C" w:rsidRDefault="004C665C" w:rsidP="004C665C">
      <w:pPr>
        <w:ind w:right="50"/>
        <w:rPr>
          <w:b/>
          <w:color w:val="auto"/>
        </w:rPr>
      </w:pPr>
      <w:r w:rsidRPr="004C665C">
        <w:rPr>
          <w:b/>
          <w:color w:val="auto"/>
        </w:rPr>
        <w:t>Performing mouth care for the neonate</w:t>
      </w:r>
    </w:p>
    <w:p w14:paraId="2CCDB806" w14:textId="57DBACD7" w:rsidR="004C665C" w:rsidRPr="00A97B80" w:rsidRDefault="00901115" w:rsidP="00A97B80">
      <w:pPr>
        <w:pStyle w:val="ListParagraph"/>
        <w:numPr>
          <w:ilvl w:val="0"/>
          <w:numId w:val="48"/>
        </w:numPr>
        <w:ind w:right="50"/>
        <w:rPr>
          <w:color w:val="auto"/>
        </w:rPr>
      </w:pPr>
      <w:r w:rsidRPr="00A97B80">
        <w:rPr>
          <w:color w:val="auto"/>
        </w:rPr>
        <w:t>Clean hands</w:t>
      </w:r>
    </w:p>
    <w:p w14:paraId="17B00C7C" w14:textId="21828C00" w:rsidR="00901115" w:rsidRPr="00A97B80" w:rsidRDefault="00901115" w:rsidP="00A97B80">
      <w:pPr>
        <w:pStyle w:val="ListParagraph"/>
        <w:numPr>
          <w:ilvl w:val="0"/>
          <w:numId w:val="48"/>
        </w:numPr>
        <w:ind w:right="50"/>
        <w:rPr>
          <w:color w:val="auto"/>
        </w:rPr>
      </w:pPr>
      <w:r w:rsidRPr="00A97B80">
        <w:rPr>
          <w:color w:val="auto"/>
        </w:rPr>
        <w:t>Using a gauze swab, dip it into a bottle of sterile water and remove any excess water</w:t>
      </w:r>
    </w:p>
    <w:p w14:paraId="3D4C797A" w14:textId="5F4C3357" w:rsidR="00A97B80" w:rsidRPr="00A97B80" w:rsidRDefault="00A97B80" w:rsidP="00A97B80">
      <w:pPr>
        <w:pStyle w:val="ListParagraph"/>
        <w:numPr>
          <w:ilvl w:val="0"/>
          <w:numId w:val="48"/>
        </w:numPr>
        <w:ind w:right="50"/>
        <w:rPr>
          <w:color w:val="auto"/>
        </w:rPr>
      </w:pPr>
      <w:r w:rsidRPr="00A97B80">
        <w:rPr>
          <w:color w:val="auto"/>
        </w:rPr>
        <w:t>Wipe the baby’s lips to remove any dry skin or debris</w:t>
      </w:r>
    </w:p>
    <w:p w14:paraId="56F3BAA5" w14:textId="7083BD1D" w:rsidR="00A97B80" w:rsidRPr="00A97B80" w:rsidRDefault="00A97B80" w:rsidP="00A97B80">
      <w:pPr>
        <w:pStyle w:val="ListParagraph"/>
        <w:numPr>
          <w:ilvl w:val="0"/>
          <w:numId w:val="48"/>
        </w:numPr>
        <w:ind w:right="50"/>
        <w:rPr>
          <w:color w:val="auto"/>
        </w:rPr>
      </w:pPr>
      <w:r w:rsidRPr="00A97B80">
        <w:rPr>
          <w:color w:val="auto"/>
        </w:rPr>
        <w:t>Dispose of swab, and use another clean swab if needed</w:t>
      </w:r>
    </w:p>
    <w:p w14:paraId="095A83EC" w14:textId="2C399219" w:rsidR="00A97B80" w:rsidRPr="00A97B80" w:rsidRDefault="00A97B80" w:rsidP="00A97B80">
      <w:pPr>
        <w:pStyle w:val="ListParagraph"/>
        <w:numPr>
          <w:ilvl w:val="0"/>
          <w:numId w:val="48"/>
        </w:numPr>
        <w:ind w:right="50"/>
        <w:rPr>
          <w:color w:val="auto"/>
        </w:rPr>
      </w:pPr>
      <w:r w:rsidRPr="00A97B80">
        <w:rPr>
          <w:color w:val="auto"/>
        </w:rPr>
        <w:t>If the baby’s lips are dry apply a thin layer of soft paraffin (Vaseline) or liquid paraffin directly to the lips using a cotton tipped applicator or your finger tip</w:t>
      </w:r>
    </w:p>
    <w:p w14:paraId="4DCF7EA0" w14:textId="0D215C4B" w:rsidR="00A97B80" w:rsidRPr="00A97B80" w:rsidRDefault="00A97B80" w:rsidP="00A97B80">
      <w:pPr>
        <w:pStyle w:val="ListParagraph"/>
        <w:numPr>
          <w:ilvl w:val="0"/>
          <w:numId w:val="48"/>
        </w:numPr>
        <w:ind w:right="50"/>
        <w:rPr>
          <w:color w:val="auto"/>
        </w:rPr>
      </w:pPr>
      <w:r w:rsidRPr="00A97B80">
        <w:rPr>
          <w:color w:val="auto"/>
        </w:rPr>
        <w:t>Discard all used items, and wash hands</w:t>
      </w:r>
    </w:p>
    <w:p w14:paraId="17B387B1" w14:textId="2A6478F0" w:rsidR="00F676B9" w:rsidRPr="005C10F9" w:rsidRDefault="00A97B80" w:rsidP="005C10F9">
      <w:pPr>
        <w:pStyle w:val="ListParagraph"/>
        <w:numPr>
          <w:ilvl w:val="0"/>
          <w:numId w:val="48"/>
        </w:numPr>
        <w:ind w:right="50"/>
        <w:rPr>
          <w:color w:val="auto"/>
        </w:rPr>
      </w:pPr>
      <w:r w:rsidRPr="00A97B80">
        <w:rPr>
          <w:color w:val="auto"/>
        </w:rPr>
        <w:t>Be aware of how the baby’s lips, tongue and mouth appear, and monitor if at any time they become/appear dry, sore, swollen, red, cracked or bleeding. Manage as appropriate and involve medical team if necessary</w:t>
      </w:r>
    </w:p>
    <w:p w14:paraId="5D6962AC" w14:textId="72268960" w:rsidR="00940285" w:rsidRDefault="00940285" w:rsidP="00856222">
      <w:pPr>
        <w:spacing w:after="0" w:line="259" w:lineRule="auto"/>
        <w:ind w:left="724" w:firstLine="0"/>
      </w:pPr>
    </w:p>
    <w:p w14:paraId="2EFB445D" w14:textId="4B711ABD" w:rsidR="00940285" w:rsidRPr="00A97B80" w:rsidRDefault="004819CD" w:rsidP="00CD385E">
      <w:pPr>
        <w:pStyle w:val="Heading2"/>
        <w:numPr>
          <w:ilvl w:val="0"/>
          <w:numId w:val="52"/>
        </w:numPr>
        <w:tabs>
          <w:tab w:val="center" w:pos="1048"/>
        </w:tabs>
        <w:rPr>
          <w:u w:val="single"/>
        </w:rPr>
      </w:pPr>
      <w:r w:rsidRPr="00A97B80">
        <w:rPr>
          <w:u w:val="single"/>
        </w:rPr>
        <w:t>Orthodontic Appliances</w:t>
      </w:r>
      <w:r w:rsidR="00E46D52" w:rsidRPr="00A97B80">
        <w:rPr>
          <w:u w:val="single"/>
        </w:rPr>
        <w:t xml:space="preserve"> </w:t>
      </w:r>
    </w:p>
    <w:p w14:paraId="787A827E" w14:textId="77777777" w:rsidR="00940285" w:rsidRPr="000E2978" w:rsidRDefault="00E46D52">
      <w:pPr>
        <w:ind w:left="1" w:right="50"/>
        <w:rPr>
          <w:i/>
        </w:rPr>
      </w:pPr>
      <w:r w:rsidRPr="000E2978">
        <w:rPr>
          <w:i/>
        </w:rPr>
        <w:t xml:space="preserve">For patients with </w:t>
      </w:r>
      <w:r w:rsidR="004819CD" w:rsidRPr="000E2978">
        <w:rPr>
          <w:i/>
        </w:rPr>
        <w:t>fixed appliances (train tracks)</w:t>
      </w:r>
      <w:r w:rsidRPr="000E2978">
        <w:rPr>
          <w:i/>
        </w:rPr>
        <w:t xml:space="preserve">; </w:t>
      </w:r>
    </w:p>
    <w:p w14:paraId="0EED0C65" w14:textId="2A591E63" w:rsidR="00940285" w:rsidRDefault="004819CD">
      <w:pPr>
        <w:numPr>
          <w:ilvl w:val="0"/>
          <w:numId w:val="9"/>
        </w:numPr>
        <w:spacing w:after="10"/>
        <w:ind w:right="50" w:hanging="567"/>
      </w:pPr>
      <w:r>
        <w:t>Clean above the brace at the gum line</w:t>
      </w:r>
      <w:r w:rsidR="00F676B9">
        <w:t xml:space="preserve"> with a </w:t>
      </w:r>
      <w:r w:rsidR="007A334A">
        <w:t>soft-headed</w:t>
      </w:r>
      <w:r w:rsidR="00F676B9">
        <w:t xml:space="preserve"> brush</w:t>
      </w:r>
      <w:r>
        <w:t xml:space="preserve"> and between the brackets with a single tufted brush. </w:t>
      </w:r>
      <w:r w:rsidR="00E46D52">
        <w:t xml:space="preserve">  </w:t>
      </w:r>
    </w:p>
    <w:p w14:paraId="37013278" w14:textId="77777777" w:rsidR="00940285" w:rsidRDefault="004819CD">
      <w:pPr>
        <w:numPr>
          <w:ilvl w:val="0"/>
          <w:numId w:val="9"/>
        </w:numPr>
        <w:spacing w:after="10"/>
        <w:ind w:right="50" w:hanging="567"/>
      </w:pPr>
      <w:r>
        <w:t>Apply orthodontic wax if any part of the brace is rubbing or causing an ulcer</w:t>
      </w:r>
      <w:r w:rsidR="00C227ED">
        <w:t>.</w:t>
      </w:r>
    </w:p>
    <w:p w14:paraId="65FD5732" w14:textId="4D220FE9" w:rsidR="00940285" w:rsidRDefault="00BD1669" w:rsidP="000E2978">
      <w:pPr>
        <w:numPr>
          <w:ilvl w:val="0"/>
          <w:numId w:val="9"/>
        </w:numPr>
        <w:spacing w:after="10"/>
        <w:ind w:right="50" w:hanging="567"/>
      </w:pPr>
      <w:r>
        <w:t>If the brace is loose or broken, advise the patient to see their orthodontist as soon as reasonably possible.</w:t>
      </w:r>
    </w:p>
    <w:p w14:paraId="43070F40" w14:textId="77777777" w:rsidR="00977866" w:rsidRDefault="00977866" w:rsidP="004819CD">
      <w:pPr>
        <w:spacing w:after="177" w:line="259" w:lineRule="auto"/>
      </w:pPr>
    </w:p>
    <w:p w14:paraId="00E0EE49" w14:textId="3A3D07E9" w:rsidR="00940285" w:rsidRPr="000E2978" w:rsidRDefault="00E46D52">
      <w:pPr>
        <w:ind w:left="1" w:right="50"/>
        <w:rPr>
          <w:i/>
        </w:rPr>
      </w:pPr>
      <w:r w:rsidRPr="000E2978">
        <w:rPr>
          <w:i/>
        </w:rPr>
        <w:t xml:space="preserve">For patients with </w:t>
      </w:r>
      <w:r w:rsidR="004819CD" w:rsidRPr="000E2978">
        <w:rPr>
          <w:i/>
        </w:rPr>
        <w:t>removable appliances</w:t>
      </w:r>
      <w:r w:rsidR="00BD1669" w:rsidRPr="000E2978">
        <w:rPr>
          <w:i/>
        </w:rPr>
        <w:t xml:space="preserve"> (</w:t>
      </w:r>
      <w:proofErr w:type="spellStart"/>
      <w:r w:rsidR="00856222">
        <w:rPr>
          <w:i/>
        </w:rPr>
        <w:t>e.</w:t>
      </w:r>
      <w:proofErr w:type="gramStart"/>
      <w:r w:rsidR="00856222">
        <w:rPr>
          <w:i/>
        </w:rPr>
        <w:t>g.</w:t>
      </w:r>
      <w:r w:rsidR="00BD1669" w:rsidRPr="000E2978">
        <w:rPr>
          <w:i/>
        </w:rPr>
        <w:t>retainers</w:t>
      </w:r>
      <w:proofErr w:type="spellEnd"/>
      <w:proofErr w:type="gramEnd"/>
      <w:r w:rsidR="00BD1669" w:rsidRPr="000E2978">
        <w:rPr>
          <w:i/>
        </w:rPr>
        <w:t>)</w:t>
      </w:r>
      <w:r w:rsidRPr="000E2978">
        <w:rPr>
          <w:i/>
        </w:rPr>
        <w:t xml:space="preserve">; </w:t>
      </w:r>
    </w:p>
    <w:p w14:paraId="50220670" w14:textId="77777777" w:rsidR="00940285" w:rsidRDefault="00E46D52">
      <w:pPr>
        <w:numPr>
          <w:ilvl w:val="0"/>
          <w:numId w:val="9"/>
        </w:numPr>
        <w:spacing w:after="10"/>
        <w:ind w:right="50" w:hanging="567"/>
      </w:pPr>
      <w:r>
        <w:t>Brush</w:t>
      </w:r>
      <w:r w:rsidR="004819CD">
        <w:t xml:space="preserve"> the </w:t>
      </w:r>
      <w:r>
        <w:t>teeth, gums and soft tissues with toothbrush</w:t>
      </w:r>
      <w:r w:rsidR="00C227ED" w:rsidRPr="00C227ED">
        <w:t>.</w:t>
      </w:r>
    </w:p>
    <w:p w14:paraId="445DDF10" w14:textId="77777777" w:rsidR="00940285" w:rsidRDefault="004819CD">
      <w:pPr>
        <w:numPr>
          <w:ilvl w:val="0"/>
          <w:numId w:val="9"/>
        </w:numPr>
        <w:spacing w:after="10"/>
        <w:ind w:right="50" w:hanging="567"/>
      </w:pPr>
      <w:r>
        <w:lastRenderedPageBreak/>
        <w:t>Clean the appliance using toothbrush and water. To be stored in an orthodontic box when not in use.</w:t>
      </w:r>
    </w:p>
    <w:p w14:paraId="60434F17" w14:textId="77777777" w:rsidR="00BD1669" w:rsidRDefault="00BD1669">
      <w:pPr>
        <w:numPr>
          <w:ilvl w:val="0"/>
          <w:numId w:val="9"/>
        </w:numPr>
        <w:spacing w:after="10"/>
        <w:ind w:right="50" w:hanging="567"/>
      </w:pPr>
      <w:r>
        <w:t xml:space="preserve">If the retainer is </w:t>
      </w:r>
      <w:r w:rsidR="00276CB5">
        <w:t xml:space="preserve">very </w:t>
      </w:r>
      <w:r>
        <w:t>loose or broken, advise the patient to see their orthodontist as soon as reasonably possible.</w:t>
      </w:r>
    </w:p>
    <w:p w14:paraId="113DFCE0" w14:textId="77777777" w:rsidR="00940285" w:rsidRDefault="00E46D52">
      <w:pPr>
        <w:spacing w:after="179" w:line="259" w:lineRule="auto"/>
        <w:ind w:left="5" w:firstLine="0"/>
      </w:pPr>
      <w:r>
        <w:rPr>
          <w:b/>
        </w:rPr>
        <w:t xml:space="preserve"> </w:t>
      </w:r>
    </w:p>
    <w:p w14:paraId="121AD6D9" w14:textId="231D170A" w:rsidR="00940285" w:rsidRPr="00A97B80" w:rsidRDefault="00682360">
      <w:pPr>
        <w:pStyle w:val="Heading2"/>
        <w:tabs>
          <w:tab w:val="center" w:pos="1734"/>
        </w:tabs>
        <w:ind w:left="-10" w:firstLine="0"/>
        <w:rPr>
          <w:u w:val="single"/>
        </w:rPr>
      </w:pPr>
      <w:r>
        <w:rPr>
          <w:u w:val="single"/>
        </w:rPr>
        <w:t>12</w:t>
      </w:r>
      <w:r>
        <w:rPr>
          <w:u w:val="single"/>
        </w:rPr>
        <w:tab/>
      </w:r>
      <w:r w:rsidR="00E46D52" w:rsidRPr="00A97B80">
        <w:rPr>
          <w:u w:val="single"/>
        </w:rPr>
        <w:t xml:space="preserve">Dealing with soreness </w:t>
      </w:r>
    </w:p>
    <w:p w14:paraId="57F16C5F" w14:textId="2EC947D2" w:rsidR="00CB7C52" w:rsidRDefault="00E46D52">
      <w:pPr>
        <w:ind w:left="1" w:right="50"/>
      </w:pPr>
      <w:r>
        <w:t>Try to assess the reason for soreness</w:t>
      </w:r>
      <w:r w:rsidR="00CB7C52">
        <w:t xml:space="preserve">: </w:t>
      </w:r>
      <w:r>
        <w:t>broken teeth, mucositis,</w:t>
      </w:r>
      <w:r w:rsidR="00BD1669">
        <w:t xml:space="preserve"> candidiasis</w:t>
      </w:r>
      <w:r>
        <w:t xml:space="preserve">, angular cheilitis (non-healing cracks at the corner of the lips). </w:t>
      </w:r>
    </w:p>
    <w:p w14:paraId="2AB10286" w14:textId="7DA62DC1" w:rsidR="00940285" w:rsidRDefault="00E46D52">
      <w:pPr>
        <w:ind w:left="1" w:right="50"/>
      </w:pPr>
      <w:r>
        <w:t xml:space="preserve">Ulceration, if in doubt get the patient checked by a </w:t>
      </w:r>
      <w:r w:rsidR="00CB7C52">
        <w:t>medical/</w:t>
      </w:r>
      <w:r>
        <w:t xml:space="preserve">dental professional. </w:t>
      </w:r>
      <w:r w:rsidR="00CB7C52" w:rsidRPr="00856222">
        <w:rPr>
          <w:b/>
        </w:rPr>
        <w:t xml:space="preserve">Any ulcer </w:t>
      </w:r>
      <w:r w:rsidR="007A334A" w:rsidRPr="00856222">
        <w:rPr>
          <w:b/>
        </w:rPr>
        <w:t xml:space="preserve">consistently </w:t>
      </w:r>
      <w:r w:rsidR="007A334A" w:rsidRPr="00856222">
        <w:rPr>
          <w:b/>
          <w:u w:val="single"/>
        </w:rPr>
        <w:t>present</w:t>
      </w:r>
      <w:r w:rsidR="00CB7C52" w:rsidRPr="00856222">
        <w:rPr>
          <w:b/>
          <w:u w:val="single"/>
        </w:rPr>
        <w:t xml:space="preserve"> for 2 weeks</w:t>
      </w:r>
      <w:r w:rsidR="00CB7C52" w:rsidRPr="00856222">
        <w:rPr>
          <w:b/>
        </w:rPr>
        <w:t xml:space="preserve"> must be referred to a medical/dental professional as a matter of urgency.</w:t>
      </w:r>
    </w:p>
    <w:p w14:paraId="63BA914A" w14:textId="77777777" w:rsidR="00940285" w:rsidRDefault="00E46D52">
      <w:pPr>
        <w:spacing w:after="179" w:line="259" w:lineRule="auto"/>
        <w:ind w:left="5" w:firstLine="0"/>
      </w:pPr>
      <w:r>
        <w:rPr>
          <w:b/>
        </w:rPr>
        <w:t xml:space="preserve"> </w:t>
      </w:r>
    </w:p>
    <w:p w14:paraId="0764B015" w14:textId="2E0992D5" w:rsidR="00940285" w:rsidRPr="00A97B80" w:rsidRDefault="00682360">
      <w:pPr>
        <w:pStyle w:val="Heading2"/>
        <w:tabs>
          <w:tab w:val="center" w:pos="1788"/>
        </w:tabs>
        <w:ind w:left="-10" w:firstLine="0"/>
        <w:rPr>
          <w:u w:val="single"/>
        </w:rPr>
      </w:pPr>
      <w:r>
        <w:rPr>
          <w:u w:val="single"/>
        </w:rPr>
        <w:t>13</w:t>
      </w:r>
      <w:r>
        <w:rPr>
          <w:u w:val="single"/>
        </w:rPr>
        <w:tab/>
      </w:r>
      <w:r w:rsidR="00E46D52" w:rsidRPr="00A97B80">
        <w:rPr>
          <w:u w:val="single"/>
        </w:rPr>
        <w:t xml:space="preserve">Dealing with dry mouth </w:t>
      </w:r>
    </w:p>
    <w:p w14:paraId="3CC3D432" w14:textId="77777777" w:rsidR="00940285" w:rsidRPr="007A334A" w:rsidRDefault="00E46D52">
      <w:pPr>
        <w:ind w:left="1" w:right="50"/>
        <w:rPr>
          <w:color w:val="000000" w:themeColor="text1"/>
        </w:rPr>
      </w:pPr>
      <w:r w:rsidRPr="007A334A">
        <w:rPr>
          <w:color w:val="000000" w:themeColor="text1"/>
        </w:rPr>
        <w:t xml:space="preserve">This can be very distressing, preventing patients from eating, speaking and swallowing properly. </w:t>
      </w:r>
      <w:proofErr w:type="gramStart"/>
      <w:r w:rsidRPr="007A334A">
        <w:rPr>
          <w:color w:val="000000" w:themeColor="text1"/>
        </w:rPr>
        <w:t>Again</w:t>
      </w:r>
      <w:proofErr w:type="gramEnd"/>
      <w:r w:rsidRPr="007A334A">
        <w:rPr>
          <w:color w:val="000000" w:themeColor="text1"/>
        </w:rPr>
        <w:t xml:space="preserve"> maintain high standards of oral hygiene, use frequent sips of cold or tepid water. </w:t>
      </w:r>
    </w:p>
    <w:p w14:paraId="3FB04F57" w14:textId="77777777" w:rsidR="00940285" w:rsidRPr="007A334A" w:rsidRDefault="00E46D52">
      <w:pPr>
        <w:ind w:left="1" w:right="50"/>
        <w:rPr>
          <w:color w:val="000000" w:themeColor="text1"/>
        </w:rPr>
      </w:pPr>
      <w:r w:rsidRPr="007A334A">
        <w:rPr>
          <w:color w:val="000000" w:themeColor="text1"/>
        </w:rPr>
        <w:t xml:space="preserve">In palliative care; patient’s drugs, dehydration, poor oral intake and oxygen without humidification, can all contribute to dryness. </w:t>
      </w:r>
    </w:p>
    <w:p w14:paraId="687C9F23" w14:textId="7AD50586" w:rsidR="00940285" w:rsidRPr="007A334A" w:rsidRDefault="00E46D52" w:rsidP="007A334A">
      <w:pPr>
        <w:ind w:left="1" w:right="50"/>
        <w:rPr>
          <w:color w:val="000000" w:themeColor="text1"/>
        </w:rPr>
      </w:pPr>
      <w:r w:rsidRPr="007A334A">
        <w:rPr>
          <w:color w:val="000000" w:themeColor="text1"/>
        </w:rPr>
        <w:t xml:space="preserve">Use the same guidelines but introduce </w:t>
      </w:r>
      <w:r w:rsidR="00CB7C52" w:rsidRPr="007A334A">
        <w:rPr>
          <w:color w:val="000000" w:themeColor="text1"/>
        </w:rPr>
        <w:t xml:space="preserve">lubricating gels as per product list on HEE website for </w:t>
      </w:r>
      <w:proofErr w:type="spellStart"/>
      <w:r w:rsidR="00CB7C52" w:rsidRPr="007A334A">
        <w:rPr>
          <w:color w:val="000000" w:themeColor="text1"/>
        </w:rPr>
        <w:t>MiniMCM</w:t>
      </w:r>
      <w:proofErr w:type="spellEnd"/>
      <w:r w:rsidR="00CB7C52" w:rsidRPr="007A334A">
        <w:rPr>
          <w:color w:val="000000" w:themeColor="text1"/>
        </w:rPr>
        <w:t xml:space="preserve">. </w:t>
      </w:r>
      <w:r w:rsidR="00856222">
        <w:rPr>
          <w:color w:val="000000" w:themeColor="text1"/>
        </w:rPr>
        <w:t xml:space="preserve">Dry mouth gels should be applied onto the affected areas (can use a </w:t>
      </w:r>
      <w:proofErr w:type="spellStart"/>
      <w:r w:rsidR="00856222">
        <w:rPr>
          <w:color w:val="000000" w:themeColor="text1"/>
        </w:rPr>
        <w:t>Moutheze</w:t>
      </w:r>
      <w:proofErr w:type="spellEnd"/>
      <w:r w:rsidR="00856222">
        <w:rPr>
          <w:color w:val="000000" w:themeColor="text1"/>
        </w:rPr>
        <w:t xml:space="preserve"> stick) and rubbed </w:t>
      </w:r>
      <w:r w:rsidR="00C75E98">
        <w:rPr>
          <w:color w:val="000000" w:themeColor="text1"/>
        </w:rPr>
        <w:t xml:space="preserve">into the area gently. This can be repeated at two hourly intervals if necessary. Dry mouth gels can also be used to soften hardened secretions to enable them to be removed without causing discomfort. </w:t>
      </w:r>
    </w:p>
    <w:p w14:paraId="3217FA76" w14:textId="3A06C64C" w:rsidR="0039760D" w:rsidRPr="005C10F9" w:rsidRDefault="0039760D" w:rsidP="005C10F9">
      <w:pPr>
        <w:spacing w:after="177" w:line="259" w:lineRule="auto"/>
        <w:ind w:left="5" w:firstLine="0"/>
      </w:pPr>
    </w:p>
    <w:p w14:paraId="25C8046C" w14:textId="4052B1B2" w:rsidR="00940285" w:rsidRPr="00A97B80" w:rsidRDefault="00682360">
      <w:pPr>
        <w:pStyle w:val="Heading2"/>
        <w:ind w:left="0"/>
        <w:rPr>
          <w:u w:val="single"/>
        </w:rPr>
      </w:pPr>
      <w:r>
        <w:rPr>
          <w:u w:val="single"/>
        </w:rPr>
        <w:t>14</w:t>
      </w:r>
      <w:r>
        <w:rPr>
          <w:u w:val="single"/>
        </w:rPr>
        <w:tab/>
      </w:r>
      <w:r w:rsidR="00E46D52" w:rsidRPr="00A97B80">
        <w:rPr>
          <w:u w:val="single"/>
        </w:rPr>
        <w:t xml:space="preserve">Frequency of care </w:t>
      </w:r>
    </w:p>
    <w:p w14:paraId="1483D87E" w14:textId="30F2253B" w:rsidR="00977866" w:rsidRDefault="00E46D52" w:rsidP="000E2978">
      <w:pPr>
        <w:ind w:left="1" w:right="50"/>
      </w:pPr>
      <w:r>
        <w:t xml:space="preserve">This will always be determined by the patient’s </w:t>
      </w:r>
      <w:proofErr w:type="gramStart"/>
      <w:r>
        <w:t>condition,</w:t>
      </w:r>
      <w:proofErr w:type="gramEnd"/>
      <w:r>
        <w:t xml:space="preserve"> therefore careful assessment is essential. Unless prescribed otherwise mouth care should be carried out </w:t>
      </w:r>
      <w:r w:rsidRPr="00C75E98">
        <w:rPr>
          <w:b/>
        </w:rPr>
        <w:t>at least</w:t>
      </w:r>
      <w:r>
        <w:t xml:space="preserve"> twice a day. </w:t>
      </w:r>
    </w:p>
    <w:p w14:paraId="21150FF3" w14:textId="77777777" w:rsidR="00940285" w:rsidRDefault="00E46D52">
      <w:pPr>
        <w:spacing w:after="177" w:line="259" w:lineRule="auto"/>
        <w:ind w:left="4" w:firstLine="0"/>
      </w:pPr>
      <w:r>
        <w:t xml:space="preserve"> </w:t>
      </w:r>
    </w:p>
    <w:p w14:paraId="40119D44" w14:textId="3F77DBF8" w:rsidR="00940285" w:rsidRPr="00A97B80" w:rsidRDefault="00682360">
      <w:pPr>
        <w:spacing w:after="179" w:line="259" w:lineRule="auto"/>
        <w:ind w:left="0"/>
        <w:rPr>
          <w:u w:val="single"/>
        </w:rPr>
      </w:pPr>
      <w:r>
        <w:rPr>
          <w:b/>
          <w:u w:val="single"/>
        </w:rPr>
        <w:t>15</w:t>
      </w:r>
      <w:r>
        <w:rPr>
          <w:b/>
          <w:u w:val="single"/>
        </w:rPr>
        <w:tab/>
      </w:r>
      <w:r w:rsidR="00E46D52" w:rsidRPr="00A97B80">
        <w:rPr>
          <w:b/>
          <w:u w:val="single"/>
        </w:rPr>
        <w:t xml:space="preserve">Mouth Care Chart </w:t>
      </w:r>
    </w:p>
    <w:p w14:paraId="7ECB182F" w14:textId="4F3F3908" w:rsidR="00977866" w:rsidRDefault="00E46D52">
      <w:pPr>
        <w:ind w:left="1" w:right="50"/>
      </w:pPr>
      <w:r>
        <w:t>Complete the</w:t>
      </w:r>
      <w:r w:rsidR="00BD1669">
        <w:t xml:space="preserve"> Mini</w:t>
      </w:r>
      <w:r>
        <w:t xml:space="preserve"> </w:t>
      </w:r>
      <w:r w:rsidR="0039760D">
        <w:t>m</w:t>
      </w:r>
      <w:r>
        <w:t xml:space="preserve">outh </w:t>
      </w:r>
      <w:r w:rsidR="0039760D">
        <w:t>c</w:t>
      </w:r>
      <w:r>
        <w:t xml:space="preserve">are </w:t>
      </w:r>
      <w:r w:rsidR="0039760D">
        <w:t>recording c</w:t>
      </w:r>
      <w:r>
        <w:t xml:space="preserve">hart at least twice a day and keep in </w:t>
      </w:r>
      <w:r w:rsidR="0039760D">
        <w:t>p</w:t>
      </w:r>
      <w:r>
        <w:t>atients notes.</w:t>
      </w:r>
      <w:r w:rsidR="00977866">
        <w:t xml:space="preserve"> A copy of the chart is available in appendix *** of this policy.</w:t>
      </w:r>
    </w:p>
    <w:p w14:paraId="506BC526" w14:textId="28484423" w:rsidR="00940285" w:rsidRDefault="00977866">
      <w:pPr>
        <w:ind w:left="1" w:right="50"/>
      </w:pPr>
      <w:r>
        <w:t>The latest version of the char</w:t>
      </w:r>
      <w:r w:rsidR="0039760D">
        <w:t>t</w:t>
      </w:r>
      <w:r>
        <w:t xml:space="preserve"> can be found on</w:t>
      </w:r>
      <w:r w:rsidR="00E46D52">
        <w:t xml:space="preserve"> </w:t>
      </w:r>
      <w:hyperlink r:id="rId37" w:history="1">
        <w:r w:rsidRPr="00FC57A4">
          <w:rPr>
            <w:rStyle w:val="Hyperlink"/>
          </w:rPr>
          <w:t>http://www.mouthcarematters.hee.nhs.uk/</w:t>
        </w:r>
      </w:hyperlink>
      <w:r>
        <w:t xml:space="preserve"> </w:t>
      </w:r>
    </w:p>
    <w:p w14:paraId="5177293B" w14:textId="34E74540" w:rsidR="00940285" w:rsidRDefault="00C75E98">
      <w:pPr>
        <w:spacing w:after="175" w:line="259" w:lineRule="auto"/>
        <w:ind w:left="4" w:firstLine="0"/>
      </w:pPr>
      <w:r>
        <w:t>(please refer to website for the most up to date version)</w:t>
      </w:r>
      <w:r w:rsidR="00E46D52">
        <w:t xml:space="preserve"> </w:t>
      </w:r>
    </w:p>
    <w:p w14:paraId="6375A1E2" w14:textId="743E9EEB" w:rsidR="00940285" w:rsidRPr="00A97B80" w:rsidRDefault="00682360">
      <w:pPr>
        <w:pStyle w:val="Heading1"/>
        <w:tabs>
          <w:tab w:val="center" w:pos="1366"/>
        </w:tabs>
        <w:ind w:left="-10" w:firstLine="0"/>
        <w:rPr>
          <w:u w:val="single"/>
        </w:rPr>
      </w:pPr>
      <w:r>
        <w:rPr>
          <w:u w:val="single"/>
        </w:rPr>
        <w:lastRenderedPageBreak/>
        <w:t>16</w:t>
      </w:r>
      <w:r>
        <w:rPr>
          <w:u w:val="single"/>
        </w:rPr>
        <w:tab/>
      </w:r>
      <w:r w:rsidR="00E46D52" w:rsidRPr="00A97B80">
        <w:rPr>
          <w:u w:val="single"/>
        </w:rPr>
        <w:t xml:space="preserve">Training Needs </w:t>
      </w:r>
    </w:p>
    <w:p w14:paraId="32D0590F" w14:textId="78C0E2DF" w:rsidR="00940285" w:rsidRDefault="00E46D52">
      <w:pPr>
        <w:ind w:left="1" w:right="50"/>
      </w:pPr>
      <w:r>
        <w:t xml:space="preserve">All relevant staff will be made aware of this policy as part of their </w:t>
      </w:r>
      <w:r w:rsidR="00BD1669">
        <w:t>training with Mini MCM</w:t>
      </w:r>
      <w:r>
        <w:t xml:space="preserve">. </w:t>
      </w:r>
      <w:r w:rsidR="00C75E98">
        <w:t xml:space="preserve">Mouth care leads should be aware of this policy and disseminate to their appropriate areas. It may be modified per the needs of the department, and any local policies/practice that may be in place. </w:t>
      </w:r>
    </w:p>
    <w:p w14:paraId="7DF554E2" w14:textId="30C3BBE3" w:rsidR="00940285" w:rsidRDefault="00E46D52">
      <w:pPr>
        <w:ind w:left="1" w:right="50"/>
      </w:pPr>
      <w:r>
        <w:t>Nursing staff</w:t>
      </w:r>
      <w:r w:rsidR="00C75E98">
        <w:t xml:space="preserve"> and End of Life Volunteers should</w:t>
      </w:r>
      <w:r>
        <w:t xml:space="preserve"> receive the necessary training and education in mouth care as part of their training programme. </w:t>
      </w:r>
    </w:p>
    <w:p w14:paraId="47C66A65" w14:textId="77777777" w:rsidR="00940285" w:rsidRDefault="00940285">
      <w:pPr>
        <w:spacing w:after="177" w:line="259" w:lineRule="auto"/>
        <w:ind w:left="4" w:firstLine="0"/>
      </w:pPr>
    </w:p>
    <w:p w14:paraId="21EC8E1E" w14:textId="5CE5B273" w:rsidR="00940285" w:rsidRPr="00A97B80" w:rsidRDefault="00682360">
      <w:pPr>
        <w:pStyle w:val="Heading1"/>
        <w:tabs>
          <w:tab w:val="center" w:pos="1403"/>
        </w:tabs>
        <w:ind w:left="-10" w:firstLine="0"/>
        <w:rPr>
          <w:u w:val="single"/>
        </w:rPr>
      </w:pPr>
      <w:r>
        <w:rPr>
          <w:u w:val="single"/>
        </w:rPr>
        <w:t>17</w:t>
      </w:r>
      <w:r>
        <w:rPr>
          <w:u w:val="single"/>
        </w:rPr>
        <w:tab/>
        <w:t>R</w:t>
      </w:r>
      <w:r w:rsidR="00E46D52" w:rsidRPr="00A97B80">
        <w:rPr>
          <w:u w:val="single"/>
        </w:rPr>
        <w:t xml:space="preserve">eview process </w:t>
      </w:r>
    </w:p>
    <w:p w14:paraId="0B14DE2F" w14:textId="477BD11B" w:rsidR="00940285" w:rsidRDefault="00E46D52">
      <w:pPr>
        <w:spacing w:after="199" w:line="239" w:lineRule="auto"/>
        <w:ind w:left="-1" w:right="53"/>
        <w:jc w:val="both"/>
      </w:pPr>
      <w:r>
        <w:t xml:space="preserve">This document will be reviewed within </w:t>
      </w:r>
      <w:r w:rsidR="0039760D">
        <w:t>three</w:t>
      </w:r>
      <w:r>
        <w:t xml:space="preserve"> years from the date of ratification.</w:t>
      </w:r>
      <w:r w:rsidR="00276CB5">
        <w:t xml:space="preserve"> </w:t>
      </w:r>
      <w:r>
        <w:t xml:space="preserve">In order that this document remains current, any of the appendices to the policy can be amended and approved during the lifetime of the document without the document strategy having to return to the ratifying committee. </w:t>
      </w:r>
    </w:p>
    <w:p w14:paraId="3A9C56EA" w14:textId="77777777" w:rsidR="00940285" w:rsidRDefault="00E46D52">
      <w:pPr>
        <w:spacing w:after="177" w:line="259" w:lineRule="auto"/>
        <w:ind w:left="4" w:firstLine="0"/>
      </w:pPr>
      <w:r>
        <w:t xml:space="preserve"> </w:t>
      </w:r>
    </w:p>
    <w:p w14:paraId="1ABF1E6F" w14:textId="72FBDBA3" w:rsidR="00940285" w:rsidRPr="00A97B80" w:rsidRDefault="00682360">
      <w:pPr>
        <w:tabs>
          <w:tab w:val="center" w:pos="2433"/>
        </w:tabs>
        <w:spacing w:after="179" w:line="259" w:lineRule="auto"/>
        <w:ind w:left="-10" w:firstLine="0"/>
        <w:rPr>
          <w:u w:val="single"/>
        </w:rPr>
      </w:pPr>
      <w:r>
        <w:rPr>
          <w:b/>
          <w:u w:val="single"/>
        </w:rPr>
        <w:t>18</w:t>
      </w:r>
      <w:r>
        <w:rPr>
          <w:b/>
          <w:u w:val="single"/>
        </w:rPr>
        <w:tab/>
      </w:r>
      <w:r w:rsidR="00E46D52" w:rsidRPr="00A97B80">
        <w:rPr>
          <w:b/>
          <w:u w:val="single"/>
        </w:rPr>
        <w:t xml:space="preserve">Equality Impact Assessment (EQIA)  </w:t>
      </w:r>
    </w:p>
    <w:p w14:paraId="30FF507B" w14:textId="77777777" w:rsidR="00940285" w:rsidRDefault="00E46D52">
      <w:pPr>
        <w:spacing w:after="179" w:line="259" w:lineRule="auto"/>
        <w:ind w:left="4" w:firstLine="0"/>
        <w:rPr>
          <w:color w:val="000000" w:themeColor="text1"/>
        </w:rPr>
      </w:pPr>
      <w:r w:rsidRPr="007A334A">
        <w:rPr>
          <w:b/>
          <w:color w:val="000000" w:themeColor="text1"/>
        </w:rPr>
        <w:t xml:space="preserve"> </w:t>
      </w:r>
      <w:r w:rsidR="00276CB5" w:rsidRPr="007A334A">
        <w:rPr>
          <w:b/>
          <w:color w:val="000000" w:themeColor="text1"/>
        </w:rPr>
        <w:t>**</w:t>
      </w:r>
      <w:r w:rsidR="00276CB5" w:rsidRPr="007A334A">
        <w:rPr>
          <w:color w:val="000000" w:themeColor="text1"/>
        </w:rPr>
        <w:t>An equality impact assessment (</w:t>
      </w:r>
      <w:proofErr w:type="spellStart"/>
      <w:r w:rsidR="00276CB5" w:rsidRPr="007A334A">
        <w:rPr>
          <w:color w:val="000000" w:themeColor="text1"/>
        </w:rPr>
        <w:t>EqIA</w:t>
      </w:r>
      <w:proofErr w:type="spellEnd"/>
      <w:r w:rsidR="00276CB5" w:rsidRPr="007A334A">
        <w:rPr>
          <w:color w:val="000000" w:themeColor="text1"/>
        </w:rPr>
        <w:t>) is a process designed to ensure that a policy, project or scheme does not discriminate against any disadvantaged or vulnerable people**</w:t>
      </w:r>
    </w:p>
    <w:p w14:paraId="20C67182" w14:textId="77777777" w:rsidR="007A334A" w:rsidRPr="007A334A" w:rsidRDefault="007A334A">
      <w:pPr>
        <w:spacing w:after="179" w:line="259" w:lineRule="auto"/>
        <w:ind w:left="4" w:firstLine="0"/>
        <w:rPr>
          <w:color w:val="000000" w:themeColor="text1"/>
        </w:rPr>
      </w:pPr>
    </w:p>
    <w:p w14:paraId="403E03A7" w14:textId="4325F1B4" w:rsidR="00940285" w:rsidRPr="00A97B80" w:rsidRDefault="00682360">
      <w:pPr>
        <w:pStyle w:val="Heading1"/>
        <w:tabs>
          <w:tab w:val="center" w:pos="2418"/>
        </w:tabs>
        <w:ind w:left="-10" w:firstLine="0"/>
        <w:rPr>
          <w:u w:val="single"/>
        </w:rPr>
      </w:pPr>
      <w:r>
        <w:rPr>
          <w:u w:val="single"/>
        </w:rPr>
        <w:t>19</w:t>
      </w:r>
      <w:r>
        <w:rPr>
          <w:u w:val="single"/>
        </w:rPr>
        <w:tab/>
      </w:r>
      <w:r w:rsidR="00E46D52" w:rsidRPr="00A97B80">
        <w:rPr>
          <w:u w:val="single"/>
        </w:rPr>
        <w:t xml:space="preserve">Process for monitoring compliance </w:t>
      </w:r>
    </w:p>
    <w:p w14:paraId="261F0692" w14:textId="600BC2E3" w:rsidR="00940285" w:rsidRDefault="00E46D52">
      <w:pPr>
        <w:ind w:left="1" w:right="50"/>
      </w:pPr>
      <w:r>
        <w:t xml:space="preserve">Following 6 months of implementation of this policy a mouth care audit will </w:t>
      </w:r>
      <w:r w:rsidR="00C75E98">
        <w:t xml:space="preserve">be </w:t>
      </w:r>
      <w:r>
        <w:t xml:space="preserve">carried out and the results and feedback will be given to NMF and other relevant department managers. </w:t>
      </w:r>
    </w:p>
    <w:p w14:paraId="0F4BCDE8" w14:textId="77777777" w:rsidR="00940285" w:rsidRDefault="00E46D52">
      <w:pPr>
        <w:spacing w:after="179" w:line="259" w:lineRule="auto"/>
        <w:ind w:left="4" w:firstLine="0"/>
      </w:pPr>
      <w:r>
        <w:t xml:space="preserve"> </w:t>
      </w:r>
    </w:p>
    <w:p w14:paraId="5FC7B2FC" w14:textId="66CE72C4" w:rsidR="00940285" w:rsidRPr="007B6495" w:rsidRDefault="00E46D52" w:rsidP="007B6495">
      <w:pPr>
        <w:spacing w:after="179" w:line="259" w:lineRule="auto"/>
        <w:ind w:left="4" w:firstLine="0"/>
        <w:rPr>
          <w:b/>
        </w:rPr>
      </w:pPr>
      <w:r>
        <w:t xml:space="preserve"> </w:t>
      </w:r>
      <w:r w:rsidRPr="007B6495">
        <w:rPr>
          <w:b/>
          <w:u w:val="single"/>
        </w:rPr>
        <w:t xml:space="preserve">References </w:t>
      </w:r>
    </w:p>
    <w:p w14:paraId="0B2A5EC4" w14:textId="77777777" w:rsidR="00940285" w:rsidRDefault="00E46D52">
      <w:pPr>
        <w:numPr>
          <w:ilvl w:val="0"/>
          <w:numId w:val="11"/>
        </w:numPr>
        <w:spacing w:after="0"/>
        <w:ind w:hanging="209"/>
      </w:pPr>
      <w:r>
        <w:rPr>
          <w:i/>
        </w:rPr>
        <w:t xml:space="preserve">Adams, R. (1996) Qualified nurses lack adequate knowledge related to oral health, resulting in inadequate oral care of patients on medical wards. Journal of Advanced Nursing; </w:t>
      </w:r>
      <w:proofErr w:type="gramStart"/>
      <w:r>
        <w:rPr>
          <w:i/>
        </w:rPr>
        <w:t>24 :</w:t>
      </w:r>
      <w:proofErr w:type="gramEnd"/>
      <w:r>
        <w:rPr>
          <w:i/>
        </w:rPr>
        <w:t xml:space="preserve"> 552-560 </w:t>
      </w:r>
    </w:p>
    <w:p w14:paraId="73824A49" w14:textId="77777777" w:rsidR="00940285" w:rsidRDefault="00E46D52">
      <w:pPr>
        <w:numPr>
          <w:ilvl w:val="0"/>
          <w:numId w:val="11"/>
        </w:numPr>
        <w:spacing w:after="10"/>
        <w:ind w:hanging="209"/>
      </w:pPr>
      <w:r>
        <w:rPr>
          <w:i/>
        </w:rPr>
        <w:t xml:space="preserve">Adult Dental Health Survey (ADHS), 2009 – The NHS information Centre, March 2011 </w:t>
      </w:r>
    </w:p>
    <w:p w14:paraId="6868BE7D" w14:textId="77777777" w:rsidR="00940285" w:rsidRDefault="00E46D52">
      <w:pPr>
        <w:numPr>
          <w:ilvl w:val="0"/>
          <w:numId w:val="11"/>
        </w:numPr>
        <w:spacing w:after="32"/>
        <w:ind w:hanging="209"/>
      </w:pPr>
      <w:r>
        <w:rPr>
          <w:i/>
        </w:rPr>
        <w:t xml:space="preserve">Bedford NHS Hospital Trust: Mouth care protocol 2017 </w:t>
      </w:r>
    </w:p>
    <w:p w14:paraId="1560B7E0" w14:textId="77777777" w:rsidR="00940285" w:rsidRDefault="00E46D52">
      <w:pPr>
        <w:numPr>
          <w:ilvl w:val="0"/>
          <w:numId w:val="11"/>
        </w:numPr>
        <w:spacing w:after="204"/>
        <w:ind w:hanging="209"/>
      </w:pPr>
      <w:r>
        <w:rPr>
          <w:i/>
        </w:rPr>
        <w:t xml:space="preserve">DOH Oral health definition (1994) </w:t>
      </w:r>
    </w:p>
    <w:p w14:paraId="3A7AC685" w14:textId="77777777" w:rsidR="00940285" w:rsidRDefault="00E46D52">
      <w:pPr>
        <w:numPr>
          <w:ilvl w:val="0"/>
          <w:numId w:val="11"/>
        </w:numPr>
        <w:spacing w:after="0"/>
        <w:ind w:hanging="209"/>
      </w:pPr>
      <w:r>
        <w:rPr>
          <w:i/>
        </w:rPr>
        <w:t xml:space="preserve">Dougherty, L. &amp; Lister, S. (2008). The Royal Marsden Hospital Manual of Clinical Procedures: Student Edition. Oxford. Wiley-Blackwell  </w:t>
      </w:r>
    </w:p>
    <w:p w14:paraId="131EB45C" w14:textId="77777777" w:rsidR="00940285" w:rsidRDefault="00E46D52">
      <w:pPr>
        <w:numPr>
          <w:ilvl w:val="0"/>
          <w:numId w:val="11"/>
        </w:numPr>
        <w:spacing w:after="26"/>
        <w:ind w:hanging="209"/>
      </w:pPr>
      <w:r>
        <w:rPr>
          <w:i/>
        </w:rPr>
        <w:t xml:space="preserve">Gil-Montoya, J.A. </w:t>
      </w:r>
      <w:proofErr w:type="spellStart"/>
      <w:r>
        <w:rPr>
          <w:i/>
        </w:rPr>
        <w:t>Subirá</w:t>
      </w:r>
      <w:proofErr w:type="spellEnd"/>
      <w:r>
        <w:rPr>
          <w:i/>
        </w:rPr>
        <w:t xml:space="preserve">, C., Ramón, J.M. </w:t>
      </w:r>
      <w:proofErr w:type="spellStart"/>
      <w:r>
        <w:rPr>
          <w:i/>
        </w:rPr>
        <w:t>GonzálezMoles</w:t>
      </w:r>
      <w:proofErr w:type="spellEnd"/>
      <w:r>
        <w:rPr>
          <w:i/>
        </w:rPr>
        <w:t xml:space="preserve">, M.A. 2008. Oral Health- Related Quality of Life and Nutritional Status. American Association of Public Health Dentistry. 68(2), pp. 88-93 </w:t>
      </w:r>
    </w:p>
    <w:p w14:paraId="1BF9F14F" w14:textId="77777777" w:rsidR="00940285" w:rsidRDefault="00E46D52">
      <w:pPr>
        <w:numPr>
          <w:ilvl w:val="0"/>
          <w:numId w:val="11"/>
        </w:numPr>
        <w:spacing w:after="28"/>
        <w:ind w:hanging="209"/>
      </w:pPr>
      <w:r>
        <w:rPr>
          <w:i/>
        </w:rPr>
        <w:t xml:space="preserve">Gloucester Hospital NHS Foundation Trust Mouth care guide lines 2015 </w:t>
      </w:r>
    </w:p>
    <w:p w14:paraId="5EAB2CE7" w14:textId="77777777" w:rsidR="00940285" w:rsidRDefault="00E46D52">
      <w:pPr>
        <w:numPr>
          <w:ilvl w:val="0"/>
          <w:numId w:val="11"/>
        </w:numPr>
        <w:spacing w:after="0"/>
        <w:ind w:hanging="209"/>
      </w:pPr>
      <w:r>
        <w:rPr>
          <w:i/>
        </w:rPr>
        <w:t xml:space="preserve">Locker, D., </w:t>
      </w:r>
      <w:proofErr w:type="spellStart"/>
      <w:r>
        <w:rPr>
          <w:i/>
        </w:rPr>
        <w:t>Matear</w:t>
      </w:r>
      <w:proofErr w:type="spellEnd"/>
      <w:r>
        <w:rPr>
          <w:i/>
        </w:rPr>
        <w:t xml:space="preserve">, D., Stephens, M., </w:t>
      </w:r>
      <w:proofErr w:type="spellStart"/>
      <w:r>
        <w:rPr>
          <w:i/>
        </w:rPr>
        <w:t>Jokovic</w:t>
      </w:r>
      <w:proofErr w:type="spellEnd"/>
      <w:r>
        <w:rPr>
          <w:i/>
        </w:rPr>
        <w:t xml:space="preserve">, A. (2002) Oral health-related quality of life of a population of medically compromised elderly people. Community Dental Health; 19 (2): 90-97 </w:t>
      </w:r>
    </w:p>
    <w:p w14:paraId="67E68583" w14:textId="77777777" w:rsidR="00940285" w:rsidRDefault="00E46D52">
      <w:pPr>
        <w:numPr>
          <w:ilvl w:val="0"/>
          <w:numId w:val="11"/>
        </w:numPr>
        <w:spacing w:after="30"/>
        <w:ind w:hanging="209"/>
      </w:pPr>
      <w:r>
        <w:rPr>
          <w:i/>
        </w:rPr>
        <w:t xml:space="preserve">NICE CKS Palliative care 2017 </w:t>
      </w:r>
    </w:p>
    <w:p w14:paraId="119CEC80" w14:textId="77777777" w:rsidR="00940285" w:rsidRDefault="00E46D52">
      <w:pPr>
        <w:numPr>
          <w:ilvl w:val="0"/>
          <w:numId w:val="11"/>
        </w:numPr>
        <w:spacing w:after="32"/>
        <w:ind w:hanging="209"/>
      </w:pPr>
      <w:r>
        <w:rPr>
          <w:i/>
        </w:rPr>
        <w:lastRenderedPageBreak/>
        <w:t xml:space="preserve">NHS Borders Mouth care policy 2017 </w:t>
      </w:r>
    </w:p>
    <w:p w14:paraId="4C29B248" w14:textId="77777777" w:rsidR="00940285" w:rsidRDefault="00E46D52">
      <w:pPr>
        <w:numPr>
          <w:ilvl w:val="0"/>
          <w:numId w:val="11"/>
        </w:numPr>
        <w:spacing w:after="32"/>
        <w:ind w:hanging="209"/>
      </w:pPr>
      <w:r>
        <w:rPr>
          <w:i/>
        </w:rPr>
        <w:t xml:space="preserve">NHS Wales mouth care guidelines 2012  </w:t>
      </w:r>
    </w:p>
    <w:p w14:paraId="76A94E71" w14:textId="77777777" w:rsidR="00940285" w:rsidRDefault="00E46D52">
      <w:pPr>
        <w:numPr>
          <w:ilvl w:val="0"/>
          <w:numId w:val="11"/>
        </w:numPr>
        <w:spacing w:after="10"/>
        <w:ind w:hanging="209"/>
      </w:pPr>
      <w:r>
        <w:rPr>
          <w:i/>
        </w:rPr>
        <w:t xml:space="preserve">NMC (2015) </w:t>
      </w:r>
    </w:p>
    <w:p w14:paraId="58334088" w14:textId="77777777" w:rsidR="00940285" w:rsidRDefault="00E46D52">
      <w:pPr>
        <w:numPr>
          <w:ilvl w:val="0"/>
          <w:numId w:val="11"/>
        </w:numPr>
        <w:spacing w:after="0"/>
        <w:ind w:hanging="209"/>
      </w:pPr>
      <w:r>
        <w:rPr>
          <w:i/>
        </w:rPr>
        <w:t xml:space="preserve">Preston, A.J. Punekar, S., </w:t>
      </w:r>
      <w:proofErr w:type="spellStart"/>
      <w:r>
        <w:rPr>
          <w:i/>
        </w:rPr>
        <w:t>Gosney</w:t>
      </w:r>
      <w:proofErr w:type="spellEnd"/>
      <w:r>
        <w:rPr>
          <w:i/>
        </w:rPr>
        <w:t xml:space="preserve">, M.A. (2000) Oral care of elderly patients: nurses’ knowledge and views. Postgraduate Medical Journal; 76 (892): 89-91 </w:t>
      </w:r>
    </w:p>
    <w:p w14:paraId="413F886F" w14:textId="77777777" w:rsidR="00940285" w:rsidRDefault="00E46D52">
      <w:pPr>
        <w:numPr>
          <w:ilvl w:val="0"/>
          <w:numId w:val="11"/>
        </w:numPr>
        <w:spacing w:after="29"/>
        <w:ind w:hanging="209"/>
      </w:pPr>
      <w:r>
        <w:rPr>
          <w:i/>
        </w:rPr>
        <w:t xml:space="preserve">Scottish palliative care guidelines 2017 </w:t>
      </w:r>
    </w:p>
    <w:p w14:paraId="3D61DACC" w14:textId="77777777" w:rsidR="00940285" w:rsidRDefault="00E46D52">
      <w:pPr>
        <w:numPr>
          <w:ilvl w:val="0"/>
          <w:numId w:val="11"/>
        </w:numPr>
        <w:spacing w:after="28"/>
        <w:ind w:hanging="209"/>
      </w:pPr>
      <w:r>
        <w:rPr>
          <w:i/>
        </w:rPr>
        <w:t xml:space="preserve">Severn Hospice Mouth care chart for specialist palliative care setting </w:t>
      </w:r>
    </w:p>
    <w:p w14:paraId="6E13A118" w14:textId="77777777" w:rsidR="00940285" w:rsidRDefault="00E46D52">
      <w:pPr>
        <w:numPr>
          <w:ilvl w:val="0"/>
          <w:numId w:val="11"/>
        </w:numPr>
        <w:spacing w:after="3" w:line="239" w:lineRule="auto"/>
        <w:ind w:hanging="209"/>
      </w:pPr>
      <w:r>
        <w:rPr>
          <w:i/>
        </w:rPr>
        <w:t xml:space="preserve">Sousa, L.L.A., Silva Filho, </w:t>
      </w:r>
      <w:proofErr w:type="spellStart"/>
      <w:r>
        <w:rPr>
          <w:i/>
        </w:rPr>
        <w:t>W.L.S.e</w:t>
      </w:r>
      <w:proofErr w:type="spellEnd"/>
      <w:r>
        <w:rPr>
          <w:i/>
        </w:rPr>
        <w:t xml:space="preserve">., Mendes, R.F., </w:t>
      </w:r>
      <w:proofErr w:type="spellStart"/>
      <w:r>
        <w:rPr>
          <w:i/>
        </w:rPr>
        <w:t>Moita</w:t>
      </w:r>
      <w:proofErr w:type="spellEnd"/>
      <w:r>
        <w:rPr>
          <w:i/>
        </w:rPr>
        <w:t xml:space="preserve"> </w:t>
      </w:r>
      <w:proofErr w:type="spellStart"/>
      <w:r>
        <w:rPr>
          <w:i/>
        </w:rPr>
        <w:t>Neto</w:t>
      </w:r>
      <w:proofErr w:type="spellEnd"/>
      <w:r>
        <w:rPr>
          <w:i/>
        </w:rPr>
        <w:t xml:space="preserve">, J.M., Prado Junior, R.R. (2014) Oral health of patients under short hospitalization period: observational study. J Clin </w:t>
      </w:r>
      <w:proofErr w:type="spellStart"/>
      <w:r>
        <w:rPr>
          <w:i/>
        </w:rPr>
        <w:t>Periodontol</w:t>
      </w:r>
      <w:proofErr w:type="spellEnd"/>
      <w:r>
        <w:rPr>
          <w:i/>
        </w:rPr>
        <w:t xml:space="preserve">; doi:10.1111/jcpe.12250. </w:t>
      </w:r>
    </w:p>
    <w:p w14:paraId="0217FF86" w14:textId="77777777" w:rsidR="00940285" w:rsidRDefault="00E46D52">
      <w:pPr>
        <w:numPr>
          <w:ilvl w:val="0"/>
          <w:numId w:val="11"/>
        </w:numPr>
        <w:spacing w:after="0"/>
        <w:ind w:hanging="209"/>
      </w:pPr>
      <w:r>
        <w:rPr>
          <w:i/>
        </w:rPr>
        <w:t xml:space="preserve">Stout, M., Goulding, O., Powell, A. (2009) Developing and implementing an oral care policy and assessment tool. Nursing Standard; </w:t>
      </w:r>
      <w:proofErr w:type="gramStart"/>
      <w:r>
        <w:rPr>
          <w:i/>
        </w:rPr>
        <w:t>23 :</w:t>
      </w:r>
      <w:proofErr w:type="gramEnd"/>
      <w:r>
        <w:rPr>
          <w:i/>
        </w:rPr>
        <w:t xml:space="preserve"> 42-48. </w:t>
      </w:r>
    </w:p>
    <w:p w14:paraId="6DB25712" w14:textId="77777777" w:rsidR="00940285" w:rsidRDefault="00E46D52">
      <w:pPr>
        <w:numPr>
          <w:ilvl w:val="0"/>
          <w:numId w:val="11"/>
        </w:numPr>
        <w:spacing w:after="25"/>
        <w:ind w:hanging="209"/>
      </w:pPr>
      <w:proofErr w:type="spellStart"/>
      <w:r>
        <w:rPr>
          <w:i/>
        </w:rPr>
        <w:t>Terezakis</w:t>
      </w:r>
      <w:proofErr w:type="spellEnd"/>
      <w:r>
        <w:rPr>
          <w:i/>
        </w:rPr>
        <w:t xml:space="preserve">, E., Needleman, I., Kumar, N., Moles, D., </w:t>
      </w:r>
      <w:proofErr w:type="spellStart"/>
      <w:r>
        <w:rPr>
          <w:i/>
        </w:rPr>
        <w:t>Agudo</w:t>
      </w:r>
      <w:proofErr w:type="spellEnd"/>
      <w:r>
        <w:rPr>
          <w:i/>
        </w:rPr>
        <w:t xml:space="preserve">, E. (2011) The impact of hospitalization on oral health: a systematic review. Journal of Clinical Periodontology; 38 (7): 628-636. </w:t>
      </w:r>
    </w:p>
    <w:p w14:paraId="6DC351DD" w14:textId="77777777" w:rsidR="00940285" w:rsidRDefault="00E46D52">
      <w:pPr>
        <w:spacing w:after="215" w:line="259" w:lineRule="auto"/>
        <w:ind w:left="366" w:firstLine="0"/>
      </w:pPr>
      <w:r>
        <w:rPr>
          <w:i/>
        </w:rPr>
        <w:t xml:space="preserve"> </w:t>
      </w:r>
    </w:p>
    <w:p w14:paraId="792873A8" w14:textId="77777777" w:rsidR="00940285" w:rsidRDefault="00E46D52">
      <w:pPr>
        <w:spacing w:after="0" w:line="259" w:lineRule="auto"/>
        <w:ind w:left="6" w:firstLine="0"/>
      </w:pPr>
      <w:r>
        <w:rPr>
          <w:b/>
        </w:rPr>
        <w:t xml:space="preserve"> </w:t>
      </w:r>
    </w:p>
    <w:p w14:paraId="1FE9F549" w14:textId="77777777" w:rsidR="00940285" w:rsidRDefault="00E46D52">
      <w:pPr>
        <w:spacing w:after="0" w:line="259" w:lineRule="auto"/>
        <w:ind w:left="6" w:firstLine="0"/>
      </w:pPr>
      <w:r>
        <w:rPr>
          <w:b/>
        </w:rPr>
        <w:t xml:space="preserve"> </w:t>
      </w:r>
    </w:p>
    <w:p w14:paraId="6D73B1BB" w14:textId="77777777" w:rsidR="00940285" w:rsidRDefault="00E46D52">
      <w:pPr>
        <w:spacing w:after="0" w:line="259" w:lineRule="auto"/>
        <w:ind w:left="6" w:firstLine="0"/>
      </w:pPr>
      <w:r>
        <w:rPr>
          <w:b/>
        </w:rPr>
        <w:t xml:space="preserve"> </w:t>
      </w:r>
    </w:p>
    <w:p w14:paraId="0A764654" w14:textId="77777777" w:rsidR="00940285" w:rsidRDefault="00E46D52">
      <w:pPr>
        <w:spacing w:after="0" w:line="259" w:lineRule="auto"/>
        <w:ind w:left="6" w:firstLine="0"/>
      </w:pPr>
      <w:r>
        <w:rPr>
          <w:b/>
        </w:rPr>
        <w:t xml:space="preserve"> </w:t>
      </w:r>
    </w:p>
    <w:p w14:paraId="7674AD80" w14:textId="77777777" w:rsidR="00940285" w:rsidRDefault="00E46D52">
      <w:pPr>
        <w:spacing w:after="0" w:line="259" w:lineRule="auto"/>
        <w:ind w:left="6" w:firstLine="0"/>
      </w:pPr>
      <w:r>
        <w:rPr>
          <w:b/>
        </w:rPr>
        <w:t xml:space="preserve"> </w:t>
      </w:r>
    </w:p>
    <w:p w14:paraId="7530EF0C" w14:textId="77777777" w:rsidR="00940285" w:rsidRDefault="00E46D52">
      <w:pPr>
        <w:spacing w:after="182" w:line="259" w:lineRule="auto"/>
        <w:ind w:left="6" w:firstLine="0"/>
      </w:pPr>
      <w:r>
        <w:rPr>
          <w:b/>
        </w:rPr>
        <w:t xml:space="preserve"> </w:t>
      </w:r>
    </w:p>
    <w:p w14:paraId="16D726FE" w14:textId="77777777" w:rsidR="00940285" w:rsidRDefault="00940285" w:rsidP="000E2978">
      <w:pPr>
        <w:spacing w:after="0" w:line="259" w:lineRule="auto"/>
        <w:ind w:left="6" w:firstLine="0"/>
        <w:sectPr w:rsidR="00940285">
          <w:headerReference w:type="even" r:id="rId38"/>
          <w:headerReference w:type="default" r:id="rId39"/>
          <w:footerReference w:type="even" r:id="rId40"/>
          <w:footerReference w:type="default" r:id="rId41"/>
          <w:headerReference w:type="first" r:id="rId42"/>
          <w:footerReference w:type="first" r:id="rId43"/>
          <w:pgSz w:w="11906" w:h="16838"/>
          <w:pgMar w:top="922" w:right="898" w:bottom="2047" w:left="961" w:header="720" w:footer="720" w:gutter="0"/>
          <w:cols w:space="720"/>
          <w:titlePg/>
        </w:sectPr>
      </w:pPr>
    </w:p>
    <w:p w14:paraId="3FA7017F" w14:textId="77777777" w:rsidR="005D03D8" w:rsidRPr="00C75E98" w:rsidRDefault="005D03D8" w:rsidP="005D03D8">
      <w:pPr>
        <w:spacing w:after="377" w:line="259" w:lineRule="auto"/>
        <w:ind w:left="0" w:firstLine="0"/>
        <w:rPr>
          <w:sz w:val="24"/>
        </w:rPr>
      </w:pPr>
      <w:r>
        <w:rPr>
          <w:b/>
          <w:sz w:val="24"/>
        </w:rPr>
        <w:lastRenderedPageBreak/>
        <w:t>Appendix 1: Mouth Care Instructions</w:t>
      </w:r>
      <w:r>
        <w:rPr>
          <w:sz w:val="24"/>
        </w:rPr>
        <w:t xml:space="preserve"> </w:t>
      </w:r>
    </w:p>
    <w:p w14:paraId="04F12DF9" w14:textId="77777777" w:rsidR="005D03D8" w:rsidRPr="00B2285E" w:rsidRDefault="005D03D8" w:rsidP="005D03D8">
      <w:pPr>
        <w:spacing w:after="379" w:line="259" w:lineRule="auto"/>
        <w:ind w:left="57" w:firstLine="0"/>
        <w:jc w:val="center"/>
        <w:rPr>
          <w:sz w:val="24"/>
          <w:u w:val="single"/>
        </w:rPr>
      </w:pPr>
      <w:r w:rsidRPr="00B2285E">
        <w:rPr>
          <w:b/>
          <w:sz w:val="24"/>
          <w:u w:val="single"/>
        </w:rPr>
        <w:t xml:space="preserve">Assess your patient for understanding, ability and compliance </w:t>
      </w:r>
    </w:p>
    <w:p w14:paraId="68D3ABFB" w14:textId="15838B18" w:rsidR="005D03D8" w:rsidRDefault="005D03D8" w:rsidP="000E2978">
      <w:pPr>
        <w:spacing w:after="397" w:line="259" w:lineRule="auto"/>
        <w:ind w:left="120"/>
      </w:pPr>
      <w:r>
        <w:rPr>
          <w:b/>
        </w:rPr>
        <w:t xml:space="preserve">If the patient is able to continue with their own oral hygiene routine, then encourage this: </w:t>
      </w:r>
    </w:p>
    <w:p w14:paraId="1B79A875" w14:textId="77777777" w:rsidR="005D03D8" w:rsidRDefault="005D03D8" w:rsidP="005D03D8">
      <w:pPr>
        <w:spacing w:after="0" w:line="259" w:lineRule="auto"/>
        <w:ind w:left="55" w:firstLine="0"/>
        <w:rPr>
          <w:sz w:val="24"/>
        </w:rPr>
      </w:pPr>
      <w:r>
        <w:rPr>
          <w:b/>
          <w:sz w:val="24"/>
        </w:rPr>
        <w:t>Talk to your patient</w:t>
      </w:r>
      <w:r>
        <w:rPr>
          <w:sz w:val="24"/>
        </w:rPr>
        <w:t xml:space="preserve"> </w:t>
      </w:r>
    </w:p>
    <w:p w14:paraId="2540560A" w14:textId="77777777" w:rsidR="005D03D8" w:rsidRDefault="005D03D8" w:rsidP="005D03D8">
      <w:pPr>
        <w:spacing w:after="0" w:line="259" w:lineRule="auto"/>
        <w:ind w:left="55" w:firstLine="0"/>
      </w:pPr>
    </w:p>
    <w:p w14:paraId="303186B0" w14:textId="77777777" w:rsidR="005D03D8" w:rsidRDefault="005D03D8" w:rsidP="005D03D8">
      <w:pPr>
        <w:numPr>
          <w:ilvl w:val="0"/>
          <w:numId w:val="13"/>
        </w:numPr>
        <w:spacing w:after="363"/>
        <w:ind w:left="621" w:right="50" w:hanging="206"/>
      </w:pPr>
      <w:r>
        <w:t xml:space="preserve">Let them know what you are doing and why </w:t>
      </w:r>
    </w:p>
    <w:p w14:paraId="2C43285F" w14:textId="727BDE4C" w:rsidR="005D03D8" w:rsidRDefault="005D03D8" w:rsidP="000E2978">
      <w:pPr>
        <w:pStyle w:val="Heading1"/>
        <w:spacing w:after="377"/>
        <w:ind w:left="50"/>
      </w:pPr>
      <w:r>
        <w:rPr>
          <w:sz w:val="24"/>
        </w:rPr>
        <w:t xml:space="preserve">Assess your patient </w:t>
      </w:r>
    </w:p>
    <w:p w14:paraId="27708B9F" w14:textId="77777777" w:rsidR="005D03D8" w:rsidRDefault="005D03D8" w:rsidP="005D03D8">
      <w:pPr>
        <w:spacing w:after="7" w:line="582" w:lineRule="auto"/>
        <w:ind w:left="621" w:right="50" w:firstLine="0"/>
      </w:pPr>
      <w:r>
        <w:rPr>
          <w:b/>
          <w:sz w:val="24"/>
        </w:rPr>
        <w:t xml:space="preserve">Risk Assess - If possible and appropriate explore by: </w:t>
      </w:r>
    </w:p>
    <w:p w14:paraId="23A914B3" w14:textId="77777777" w:rsidR="005D03D8" w:rsidRDefault="005D03D8" w:rsidP="005D03D8">
      <w:pPr>
        <w:numPr>
          <w:ilvl w:val="0"/>
          <w:numId w:val="14"/>
        </w:numPr>
        <w:spacing w:after="361"/>
        <w:ind w:left="621" w:right="50" w:hanging="206"/>
      </w:pPr>
      <w:r>
        <w:t xml:space="preserve">Using gauze dampened with water </w:t>
      </w:r>
    </w:p>
    <w:p w14:paraId="288BEAE0" w14:textId="77777777" w:rsidR="005D03D8" w:rsidRDefault="005D03D8" w:rsidP="005D03D8">
      <w:pPr>
        <w:numPr>
          <w:ilvl w:val="0"/>
          <w:numId w:val="14"/>
        </w:numPr>
        <w:spacing w:after="0" w:line="547" w:lineRule="auto"/>
        <w:ind w:left="621" w:right="50" w:hanging="206"/>
      </w:pPr>
      <w:r>
        <w:t xml:space="preserve">If safe and appropriate to do so sweep around the insides of the cheeks to explore the mouth  </w:t>
      </w:r>
    </w:p>
    <w:p w14:paraId="1ABE50AB" w14:textId="77777777" w:rsidR="005D03D8" w:rsidRDefault="005D03D8" w:rsidP="005D03D8">
      <w:pPr>
        <w:spacing w:after="0" w:line="547" w:lineRule="auto"/>
        <w:ind w:left="415" w:right="50" w:firstLine="0"/>
      </w:pPr>
      <w:r>
        <w:rPr>
          <w:rFonts w:ascii="Segoe UI Symbol" w:eastAsia="Segoe UI Symbol" w:hAnsi="Segoe UI Symbol" w:cs="Segoe UI Symbol"/>
        </w:rPr>
        <w:t>•</w:t>
      </w:r>
      <w:r>
        <w:t xml:space="preserve"> Let the patient become accustomed to this  </w:t>
      </w:r>
    </w:p>
    <w:p w14:paraId="122979EE" w14:textId="77777777" w:rsidR="005D03D8" w:rsidRDefault="005D03D8" w:rsidP="005D03D8">
      <w:pPr>
        <w:pStyle w:val="Heading1"/>
        <w:spacing w:after="378"/>
        <w:ind w:left="67" w:right="9"/>
        <w:jc w:val="center"/>
      </w:pPr>
      <w:r>
        <w:rPr>
          <w:sz w:val="24"/>
        </w:rPr>
        <w:t xml:space="preserve">IF IN DOUBT SEEK PROFESSIONAL DENTAL ADVICE </w:t>
      </w:r>
    </w:p>
    <w:p w14:paraId="5C374FB7" w14:textId="77777777" w:rsidR="005D03D8" w:rsidRDefault="005D03D8" w:rsidP="005D03D8">
      <w:pPr>
        <w:spacing w:after="362" w:line="259" w:lineRule="auto"/>
        <w:ind w:left="52" w:firstLine="0"/>
        <w:jc w:val="center"/>
        <w:rPr>
          <w:b/>
          <w:i/>
          <w:sz w:val="24"/>
        </w:rPr>
      </w:pPr>
      <w:r>
        <w:rPr>
          <w:b/>
          <w:i/>
          <w:sz w:val="24"/>
        </w:rPr>
        <w:t xml:space="preserve">Carry out mouth care at least twice a day, unless prescribed otherwise </w:t>
      </w:r>
    </w:p>
    <w:p w14:paraId="50F9F86B" w14:textId="77777777" w:rsidR="005D03D8" w:rsidRDefault="005D03D8" w:rsidP="005D03D8">
      <w:pPr>
        <w:spacing w:after="362" w:line="259" w:lineRule="auto"/>
        <w:ind w:left="52" w:firstLine="0"/>
        <w:jc w:val="center"/>
        <w:sectPr w:rsidR="005D03D8">
          <w:headerReference w:type="even" r:id="rId44"/>
          <w:headerReference w:type="default" r:id="rId45"/>
          <w:footerReference w:type="even" r:id="rId46"/>
          <w:footerReference w:type="default" r:id="rId47"/>
          <w:headerReference w:type="first" r:id="rId48"/>
          <w:footerReference w:type="first" r:id="rId49"/>
          <w:pgSz w:w="11906" w:h="16838"/>
          <w:pgMar w:top="527" w:right="962" w:bottom="1318" w:left="910" w:header="720" w:footer="895" w:gutter="0"/>
          <w:cols w:space="720"/>
        </w:sectPr>
      </w:pPr>
      <w:r>
        <w:rPr>
          <w:b/>
          <w:i/>
          <w:sz w:val="24"/>
        </w:rPr>
        <w:t>Ensure mouth care given is recorded appropriately</w:t>
      </w:r>
    </w:p>
    <w:p w14:paraId="20BC1204" w14:textId="77777777" w:rsidR="005D03D8" w:rsidRPr="00B2285E" w:rsidRDefault="005D03D8" w:rsidP="005D03D8">
      <w:pPr>
        <w:pStyle w:val="Heading1"/>
        <w:spacing w:after="378"/>
        <w:ind w:left="67"/>
        <w:jc w:val="center"/>
        <w:rPr>
          <w:u w:val="single"/>
        </w:rPr>
      </w:pPr>
      <w:r w:rsidRPr="00B2285E">
        <w:rPr>
          <w:sz w:val="24"/>
          <w:u w:val="single"/>
        </w:rPr>
        <w:lastRenderedPageBreak/>
        <w:t xml:space="preserve">Have your mouth care equipment ready </w:t>
      </w:r>
    </w:p>
    <w:p w14:paraId="6A0BE191" w14:textId="150C0DDC" w:rsidR="005D03D8" w:rsidRDefault="005D03D8" w:rsidP="005D03D8">
      <w:pPr>
        <w:numPr>
          <w:ilvl w:val="0"/>
          <w:numId w:val="12"/>
        </w:numPr>
        <w:spacing w:after="367" w:line="240" w:lineRule="auto"/>
        <w:ind w:left="269" w:right="43" w:hanging="202"/>
      </w:pPr>
      <w:r>
        <w:t>Good source of light (pen torch)</w:t>
      </w:r>
    </w:p>
    <w:p w14:paraId="64D967C4" w14:textId="77777777" w:rsidR="005D03D8" w:rsidRDefault="005D03D8" w:rsidP="005D03D8">
      <w:pPr>
        <w:numPr>
          <w:ilvl w:val="0"/>
          <w:numId w:val="12"/>
        </w:numPr>
        <w:spacing w:after="371" w:line="240" w:lineRule="auto"/>
        <w:ind w:left="269" w:right="43" w:hanging="202"/>
      </w:pPr>
      <w:r>
        <w:t>Face mask / PPE</w:t>
      </w:r>
    </w:p>
    <w:p w14:paraId="036EC038" w14:textId="77777777" w:rsidR="005D03D8" w:rsidRDefault="005D03D8" w:rsidP="005D03D8">
      <w:pPr>
        <w:numPr>
          <w:ilvl w:val="0"/>
          <w:numId w:val="12"/>
        </w:numPr>
        <w:spacing w:after="352" w:line="240" w:lineRule="auto"/>
        <w:ind w:left="269" w:right="43" w:hanging="202"/>
      </w:pPr>
      <w:r>
        <w:t xml:space="preserve">Small headed toothbrush: </w:t>
      </w:r>
      <w:r>
        <w:rPr>
          <w:b/>
          <w:i/>
        </w:rPr>
        <w:t>order code ILA4097</w:t>
      </w:r>
      <w:r>
        <w:t xml:space="preserve"> </w:t>
      </w:r>
      <w:r>
        <w:rPr>
          <w:i/>
        </w:rPr>
        <w:t>(</w:t>
      </w:r>
      <w:r w:rsidRPr="00B2285E">
        <w:rPr>
          <w:i/>
        </w:rPr>
        <w:t>To be stored upright to air dry</w:t>
      </w:r>
      <w:r>
        <w:rPr>
          <w:i/>
        </w:rPr>
        <w:t>)</w:t>
      </w:r>
      <w:r w:rsidRPr="00B2285E">
        <w:rPr>
          <w:i/>
        </w:rPr>
        <w:t xml:space="preserve"> </w:t>
      </w:r>
    </w:p>
    <w:p w14:paraId="4AD0DB0B" w14:textId="77777777" w:rsidR="005D03D8" w:rsidRDefault="005D03D8" w:rsidP="005D03D8">
      <w:pPr>
        <w:numPr>
          <w:ilvl w:val="0"/>
          <w:numId w:val="12"/>
        </w:numPr>
        <w:spacing w:after="364" w:line="240" w:lineRule="auto"/>
        <w:ind w:left="269" w:right="43" w:hanging="202"/>
      </w:pPr>
      <w:r>
        <w:t>Toothpaste, if appropriate and palatable to patient (select toothpaste as per patient needs)</w:t>
      </w:r>
    </w:p>
    <w:p w14:paraId="496FFF66" w14:textId="77777777" w:rsidR="005D03D8" w:rsidRDefault="005D03D8" w:rsidP="005D03D8">
      <w:pPr>
        <w:numPr>
          <w:ilvl w:val="0"/>
          <w:numId w:val="12"/>
        </w:numPr>
        <w:spacing w:after="371" w:line="240" w:lineRule="auto"/>
        <w:ind w:left="269" w:right="43" w:hanging="202"/>
      </w:pPr>
      <w:r>
        <w:t xml:space="preserve">Gauze </w:t>
      </w:r>
    </w:p>
    <w:p w14:paraId="68A5D40E" w14:textId="77777777" w:rsidR="005D03D8" w:rsidRDefault="005D03D8" w:rsidP="005D03D8">
      <w:pPr>
        <w:numPr>
          <w:ilvl w:val="0"/>
          <w:numId w:val="12"/>
        </w:numPr>
        <w:spacing w:after="365" w:line="240" w:lineRule="auto"/>
        <w:ind w:left="269" w:right="43" w:hanging="202"/>
      </w:pPr>
      <w:r>
        <w:t xml:space="preserve">Tweezers </w:t>
      </w:r>
    </w:p>
    <w:p w14:paraId="3CC4FB6C" w14:textId="77777777" w:rsidR="005D03D8" w:rsidRDefault="005D03D8" w:rsidP="005D03D8">
      <w:pPr>
        <w:numPr>
          <w:ilvl w:val="0"/>
          <w:numId w:val="12"/>
        </w:numPr>
        <w:spacing w:after="362" w:line="240" w:lineRule="auto"/>
        <w:ind w:left="269" w:right="43" w:hanging="202"/>
      </w:pPr>
      <w:r>
        <w:t xml:space="preserve">Suction as required </w:t>
      </w:r>
    </w:p>
    <w:p w14:paraId="2B1B3766" w14:textId="77777777" w:rsidR="005D03D8" w:rsidRDefault="005D03D8" w:rsidP="005D03D8">
      <w:pPr>
        <w:numPr>
          <w:ilvl w:val="0"/>
          <w:numId w:val="12"/>
        </w:numPr>
        <w:spacing w:after="359" w:line="240" w:lineRule="auto"/>
        <w:ind w:left="269" w:right="43" w:hanging="202"/>
      </w:pPr>
      <w:r>
        <w:t xml:space="preserve">Plastic cup, warm water </w:t>
      </w:r>
    </w:p>
    <w:p w14:paraId="4E290278" w14:textId="77777777" w:rsidR="005D03D8" w:rsidRDefault="005D03D8" w:rsidP="005D03D8">
      <w:pPr>
        <w:pStyle w:val="Heading1"/>
        <w:spacing w:after="378"/>
        <w:ind w:left="0" w:right="6"/>
        <w:jc w:val="center"/>
      </w:pPr>
      <w:r>
        <w:rPr>
          <w:sz w:val="24"/>
        </w:rPr>
        <w:t xml:space="preserve">Supplementary equipment </w:t>
      </w:r>
    </w:p>
    <w:p w14:paraId="16509B33" w14:textId="77777777" w:rsidR="005D03D8" w:rsidRDefault="005D03D8" w:rsidP="005D03D8">
      <w:pPr>
        <w:numPr>
          <w:ilvl w:val="0"/>
          <w:numId w:val="13"/>
        </w:numPr>
        <w:spacing w:after="411"/>
        <w:ind w:left="271" w:right="50" w:hanging="206"/>
      </w:pPr>
      <w:proofErr w:type="spellStart"/>
      <w:r>
        <w:t>Moutheze</w:t>
      </w:r>
      <w:proofErr w:type="spellEnd"/>
      <w:r>
        <w:t xml:space="preserve">: </w:t>
      </w:r>
      <w:r>
        <w:rPr>
          <w:b/>
        </w:rPr>
        <w:t>order code ILA901</w:t>
      </w:r>
      <w:r>
        <w:t>.</w:t>
      </w:r>
      <w:r>
        <w:rPr>
          <w:b/>
        </w:rPr>
        <w:t xml:space="preserve"> </w:t>
      </w:r>
      <w:r>
        <w:t xml:space="preserve">To be stored upright to air dry, do not leave to soak. Reuse for up to a week </w:t>
      </w:r>
    </w:p>
    <w:p w14:paraId="1CD74EAA" w14:textId="37AEFC0C" w:rsidR="005D03D8" w:rsidRPr="005D03D8" w:rsidRDefault="005D03D8" w:rsidP="005D03D8">
      <w:pPr>
        <w:numPr>
          <w:ilvl w:val="0"/>
          <w:numId w:val="13"/>
        </w:numPr>
        <w:spacing w:after="370"/>
        <w:ind w:left="271" w:right="50" w:hanging="206"/>
      </w:pPr>
      <w:r>
        <w:t xml:space="preserve">Chlorhexidine gluconate (alcohol free mouthwash) </w:t>
      </w:r>
    </w:p>
    <w:p w14:paraId="708ECC15" w14:textId="035325C4" w:rsidR="005D03D8" w:rsidRDefault="005D03D8" w:rsidP="005D03D8">
      <w:pPr>
        <w:pStyle w:val="Heading1"/>
        <w:spacing w:after="0"/>
        <w:ind w:left="50"/>
        <w:rPr>
          <w:sz w:val="24"/>
        </w:rPr>
      </w:pPr>
      <w:r>
        <w:rPr>
          <w:sz w:val="24"/>
        </w:rPr>
        <w:lastRenderedPageBreak/>
        <w:t>Appendix 2</w:t>
      </w:r>
      <w:r w:rsidR="00B2285E">
        <w:rPr>
          <w:sz w:val="24"/>
        </w:rPr>
        <w:t>:</w:t>
      </w:r>
      <w:r>
        <w:rPr>
          <w:sz w:val="24"/>
        </w:rPr>
        <w:t xml:space="preserve"> Mouth Care Assessmen</w:t>
      </w:r>
      <w:r w:rsidR="00C75E98">
        <w:rPr>
          <w:sz w:val="24"/>
        </w:rPr>
        <w:t>t an</w:t>
      </w:r>
      <w:r>
        <w:rPr>
          <w:sz w:val="24"/>
        </w:rPr>
        <w:t>d</w:t>
      </w:r>
      <w:r w:rsidR="00C75E98">
        <w:rPr>
          <w:sz w:val="24"/>
        </w:rPr>
        <w:t xml:space="preserve"> Recording form</w:t>
      </w:r>
    </w:p>
    <w:p w14:paraId="521CBBB8" w14:textId="03A7A1F1" w:rsidR="00B2285E" w:rsidRDefault="00C75E98" w:rsidP="001107A3">
      <w:pPr>
        <w:spacing w:after="160" w:line="259" w:lineRule="auto"/>
        <w:ind w:left="0" w:firstLine="0"/>
        <w:jc w:val="center"/>
        <w:rPr>
          <w:b/>
          <w:sz w:val="24"/>
        </w:rPr>
      </w:pPr>
      <w:r>
        <w:rPr>
          <w:noProof/>
          <w:sz w:val="24"/>
        </w:rPr>
        <w:drawing>
          <wp:inline distT="0" distB="0" distL="0" distR="0" wp14:anchorId="50FC5D16" wp14:editId="54F11C07">
            <wp:extent cx="5415285" cy="7627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19 at 15.09.10.png"/>
                    <pic:cNvPicPr/>
                  </pic:nvPicPr>
                  <pic:blipFill>
                    <a:blip r:embed="rId50">
                      <a:extLst>
                        <a:ext uri="{28A0092B-C50C-407E-A947-70E740481C1C}">
                          <a14:useLocalDpi xmlns:a14="http://schemas.microsoft.com/office/drawing/2010/main" val="0"/>
                        </a:ext>
                      </a:extLst>
                    </a:blip>
                    <a:stretch>
                      <a:fillRect/>
                    </a:stretch>
                  </pic:blipFill>
                  <pic:spPr>
                    <a:xfrm>
                      <a:off x="0" y="0"/>
                      <a:ext cx="5416679" cy="7629814"/>
                    </a:xfrm>
                    <a:prstGeom prst="rect">
                      <a:avLst/>
                    </a:prstGeom>
                  </pic:spPr>
                </pic:pic>
              </a:graphicData>
            </a:graphic>
          </wp:inline>
        </w:drawing>
      </w:r>
      <w:r w:rsidR="00B2285E">
        <w:rPr>
          <w:sz w:val="24"/>
        </w:rPr>
        <w:br w:type="page"/>
      </w:r>
    </w:p>
    <w:p w14:paraId="75C27921" w14:textId="5B62D661" w:rsidR="00B2285E" w:rsidRDefault="00C75E98" w:rsidP="001107A3">
      <w:pPr>
        <w:pStyle w:val="Heading1"/>
        <w:spacing w:after="0"/>
        <w:ind w:left="50"/>
        <w:jc w:val="center"/>
        <w:rPr>
          <w:sz w:val="24"/>
        </w:rPr>
      </w:pPr>
      <w:r>
        <w:rPr>
          <w:noProof/>
          <w:sz w:val="24"/>
        </w:rPr>
        <w:lastRenderedPageBreak/>
        <w:drawing>
          <wp:inline distT="0" distB="0" distL="0" distR="0" wp14:anchorId="79C73142" wp14:editId="166E3CCA">
            <wp:extent cx="5867122" cy="841224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19 at 15.11.48.png"/>
                    <pic:cNvPicPr/>
                  </pic:nvPicPr>
                  <pic:blipFill>
                    <a:blip r:embed="rId51">
                      <a:extLst>
                        <a:ext uri="{28A0092B-C50C-407E-A947-70E740481C1C}">
                          <a14:useLocalDpi xmlns:a14="http://schemas.microsoft.com/office/drawing/2010/main" val="0"/>
                        </a:ext>
                      </a:extLst>
                    </a:blip>
                    <a:stretch>
                      <a:fillRect/>
                    </a:stretch>
                  </pic:blipFill>
                  <pic:spPr>
                    <a:xfrm>
                      <a:off x="0" y="0"/>
                      <a:ext cx="5873976" cy="8422077"/>
                    </a:xfrm>
                    <a:prstGeom prst="rect">
                      <a:avLst/>
                    </a:prstGeom>
                  </pic:spPr>
                </pic:pic>
              </a:graphicData>
            </a:graphic>
          </wp:inline>
        </w:drawing>
      </w:r>
    </w:p>
    <w:p w14:paraId="6E817D3F" w14:textId="77777777" w:rsidR="00C75E98" w:rsidRDefault="00C75E98" w:rsidP="00B2285E">
      <w:pPr>
        <w:spacing w:after="377" w:line="259" w:lineRule="auto"/>
        <w:ind w:left="0" w:firstLine="0"/>
        <w:rPr>
          <w:b/>
          <w:sz w:val="24"/>
        </w:rPr>
      </w:pPr>
    </w:p>
    <w:p w14:paraId="1B82A29E" w14:textId="77777777" w:rsidR="00940285" w:rsidRDefault="00940285" w:rsidP="00C75E98">
      <w:pPr>
        <w:spacing w:after="403" w:line="259" w:lineRule="auto"/>
        <w:ind w:left="0" w:right="5010" w:firstLine="0"/>
      </w:pPr>
    </w:p>
    <w:p w14:paraId="024A67A0" w14:textId="77777777" w:rsidR="00CD385E" w:rsidRDefault="00C75E98" w:rsidP="000E2978">
      <w:pPr>
        <w:spacing w:after="403" w:line="259" w:lineRule="auto"/>
        <w:ind w:left="0" w:right="5010" w:firstLine="0"/>
        <w:rPr>
          <w:b/>
          <w:sz w:val="24"/>
        </w:rPr>
      </w:pPr>
      <w:r w:rsidRPr="0075178C">
        <w:rPr>
          <w:b/>
          <w:sz w:val="24"/>
        </w:rPr>
        <w:lastRenderedPageBreak/>
        <w:t xml:space="preserve">Appendix 3: </w:t>
      </w:r>
      <w:r w:rsidR="00CD385E" w:rsidRPr="0075178C">
        <w:rPr>
          <w:b/>
          <w:sz w:val="24"/>
        </w:rPr>
        <w:t xml:space="preserve">The Mini Mouth Care Matters Elephant Mascot </w:t>
      </w:r>
    </w:p>
    <w:p w14:paraId="0705EEED" w14:textId="7B76197F" w:rsidR="00C75E98" w:rsidRPr="0075178C" w:rsidRDefault="00CD385E" w:rsidP="00CD385E">
      <w:pPr>
        <w:spacing w:after="403" w:line="259" w:lineRule="auto"/>
        <w:ind w:left="0" w:right="5010" w:firstLine="0"/>
        <w:rPr>
          <w:b/>
          <w:sz w:val="24"/>
        </w:rPr>
      </w:pPr>
      <w:r>
        <w:rPr>
          <w:b/>
          <w:noProof/>
        </w:rPr>
        <w:drawing>
          <wp:inline distT="0" distB="0" distL="0" distR="0" wp14:anchorId="59E1C5BE" wp14:editId="456BF9E4">
            <wp:extent cx="5671875" cy="7930804"/>
            <wp:effectExtent l="25400" t="25400" r="1778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20 at 00.22.52.png"/>
                    <pic:cNvPicPr/>
                  </pic:nvPicPr>
                  <pic:blipFill>
                    <a:blip r:embed="rId52">
                      <a:extLst>
                        <a:ext uri="{28A0092B-C50C-407E-A947-70E740481C1C}">
                          <a14:useLocalDpi xmlns:a14="http://schemas.microsoft.com/office/drawing/2010/main" val="0"/>
                        </a:ext>
                      </a:extLst>
                    </a:blip>
                    <a:stretch>
                      <a:fillRect/>
                    </a:stretch>
                  </pic:blipFill>
                  <pic:spPr>
                    <a:xfrm>
                      <a:off x="0" y="0"/>
                      <a:ext cx="5679441" cy="7941383"/>
                    </a:xfrm>
                    <a:prstGeom prst="rect">
                      <a:avLst/>
                    </a:prstGeom>
                    <a:ln>
                      <a:solidFill>
                        <a:schemeClr val="tx1"/>
                      </a:solidFill>
                    </a:ln>
                  </pic:spPr>
                </pic:pic>
              </a:graphicData>
            </a:graphic>
          </wp:inline>
        </w:drawing>
      </w:r>
    </w:p>
    <w:p w14:paraId="04E9395D" w14:textId="77777777" w:rsidR="00CD385E" w:rsidRDefault="00CD385E" w:rsidP="00CD385E">
      <w:pPr>
        <w:spacing w:after="403" w:line="259" w:lineRule="auto"/>
        <w:ind w:left="0" w:right="5010" w:firstLine="0"/>
        <w:rPr>
          <w:b/>
          <w:sz w:val="24"/>
        </w:rPr>
      </w:pPr>
    </w:p>
    <w:p w14:paraId="7EADDF9C" w14:textId="77777777" w:rsidR="001059C7" w:rsidRDefault="001059C7" w:rsidP="001059C7">
      <w:pPr>
        <w:spacing w:after="403" w:line="259" w:lineRule="auto"/>
        <w:ind w:left="0" w:right="5010" w:firstLine="0"/>
        <w:rPr>
          <w:b/>
          <w:sz w:val="24"/>
        </w:rPr>
        <w:sectPr w:rsidR="001059C7">
          <w:headerReference w:type="even" r:id="rId53"/>
          <w:headerReference w:type="default" r:id="rId54"/>
          <w:footerReference w:type="even" r:id="rId55"/>
          <w:footerReference w:type="default" r:id="rId56"/>
          <w:headerReference w:type="first" r:id="rId57"/>
          <w:footerReference w:type="first" r:id="rId58"/>
          <w:pgSz w:w="11906" w:h="16838"/>
          <w:pgMar w:top="668" w:right="503" w:bottom="596" w:left="965" w:header="720" w:footer="720" w:gutter="0"/>
          <w:cols w:space="720"/>
        </w:sectPr>
      </w:pPr>
    </w:p>
    <w:p w14:paraId="27BA7583" w14:textId="324791B7" w:rsidR="001059C7" w:rsidRPr="0075178C" w:rsidRDefault="00CD385E" w:rsidP="001059C7">
      <w:pPr>
        <w:spacing w:after="403" w:line="259" w:lineRule="auto"/>
        <w:ind w:left="0" w:right="5010" w:firstLine="0"/>
        <w:rPr>
          <w:b/>
          <w:sz w:val="24"/>
        </w:rPr>
      </w:pPr>
      <w:r w:rsidRPr="0075178C">
        <w:rPr>
          <w:b/>
          <w:sz w:val="24"/>
        </w:rPr>
        <w:lastRenderedPageBreak/>
        <w:t xml:space="preserve">Appendix 4: </w:t>
      </w:r>
      <w:r w:rsidR="001059C7">
        <w:rPr>
          <w:b/>
          <w:sz w:val="24"/>
        </w:rPr>
        <w:t xml:space="preserve">The </w:t>
      </w:r>
      <w:r w:rsidRPr="0075178C">
        <w:rPr>
          <w:b/>
          <w:sz w:val="24"/>
        </w:rPr>
        <w:t>SMILE poster</w:t>
      </w:r>
      <w:r w:rsidR="001059C7">
        <w:rPr>
          <w:b/>
          <w:sz w:val="24"/>
        </w:rPr>
        <w:t>- An acronym designed to help remember the FIVE key points for carrying out good mouth care</w:t>
      </w:r>
    </w:p>
    <w:p w14:paraId="149C9547" w14:textId="77777777" w:rsidR="001059C7" w:rsidRDefault="001059C7" w:rsidP="0075178C">
      <w:pPr>
        <w:spacing w:after="403" w:line="259" w:lineRule="auto"/>
        <w:ind w:left="0" w:right="5010" w:firstLine="0"/>
        <w:jc w:val="center"/>
        <w:rPr>
          <w:b/>
        </w:rPr>
        <w:sectPr w:rsidR="001059C7" w:rsidSect="001059C7">
          <w:type w:val="continuous"/>
          <w:pgSz w:w="11906" w:h="16838"/>
          <w:pgMar w:top="668" w:right="503" w:bottom="596" w:left="965" w:header="720" w:footer="720" w:gutter="0"/>
          <w:cols w:space="720"/>
        </w:sectPr>
      </w:pPr>
    </w:p>
    <w:p w14:paraId="64090734" w14:textId="7848BEE1" w:rsidR="00940285" w:rsidRPr="0039760D" w:rsidRDefault="00C75E98" w:rsidP="000E2978">
      <w:pPr>
        <w:spacing w:after="403" w:line="259" w:lineRule="auto"/>
        <w:ind w:left="0" w:right="5010" w:firstLine="0"/>
      </w:pPr>
      <w:r>
        <w:rPr>
          <w:b/>
          <w:noProof/>
        </w:rPr>
        <w:drawing>
          <wp:inline distT="0" distB="0" distL="0" distR="0" wp14:anchorId="5724E5BA" wp14:editId="28EF5588">
            <wp:extent cx="5690846" cy="8048856"/>
            <wp:effectExtent l="25400" t="25400" r="2476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i MCM Smile v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94106" cy="8053467"/>
                    </a:xfrm>
                    <a:prstGeom prst="rect">
                      <a:avLst/>
                    </a:prstGeom>
                    <a:ln>
                      <a:solidFill>
                        <a:schemeClr val="tx1"/>
                      </a:solidFill>
                    </a:ln>
                  </pic:spPr>
                </pic:pic>
              </a:graphicData>
            </a:graphic>
          </wp:inline>
        </w:drawing>
      </w:r>
    </w:p>
    <w:sectPr w:rsidR="00940285" w:rsidRPr="0039760D" w:rsidSect="001059C7">
      <w:type w:val="continuous"/>
      <w:pgSz w:w="11906" w:h="16838"/>
      <w:pgMar w:top="668" w:right="503" w:bottom="596" w:left="96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70E5A" w14:textId="77777777" w:rsidR="005A37F1" w:rsidRDefault="005A37F1">
      <w:pPr>
        <w:spacing w:after="0" w:line="240" w:lineRule="auto"/>
      </w:pPr>
      <w:r>
        <w:separator/>
      </w:r>
    </w:p>
  </w:endnote>
  <w:endnote w:type="continuationSeparator" w:id="0">
    <w:p w14:paraId="29107007" w14:textId="77777777" w:rsidR="005A37F1" w:rsidRDefault="005A3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altName w:val="Calibri"/>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9C1EF" w14:textId="77777777" w:rsidR="001757C9" w:rsidRDefault="001757C9">
    <w:pPr>
      <w:spacing w:after="403" w:line="259" w:lineRule="auto"/>
      <w:ind w:left="0" w:right="425" w:firstLine="0"/>
      <w:jc w:val="center"/>
    </w:pPr>
    <w:r>
      <w:rPr>
        <w:sz w:val="20"/>
      </w:rPr>
      <w:t xml:space="preserve">Page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Pr>
        <w:noProof/>
        <w:sz w:val="20"/>
      </w:rPr>
      <w:t>20</w:t>
    </w:r>
    <w:r>
      <w:rPr>
        <w:sz w:val="20"/>
      </w:rPr>
      <w:fldChar w:fldCharType="end"/>
    </w:r>
    <w:r>
      <w:rPr>
        <w:sz w:val="20"/>
      </w:rPr>
      <w:t xml:space="preserve"> </w:t>
    </w:r>
  </w:p>
  <w:p w14:paraId="7871D765" w14:textId="77777777" w:rsidR="001757C9" w:rsidRDefault="001757C9">
    <w:pPr>
      <w:spacing w:after="0" w:line="259" w:lineRule="auto"/>
      <w:ind w:left="4" w:firstLine="0"/>
    </w:pPr>
    <w:r>
      <w:t xml:space="preserve"> </w:t>
    </w:r>
  </w:p>
  <w:p w14:paraId="1B1F7408" w14:textId="77777777" w:rsidR="001757C9" w:rsidRDefault="001757C9"/>
  <w:p w14:paraId="16366911" w14:textId="77777777" w:rsidR="001757C9" w:rsidRDefault="001757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E9056" w14:textId="77777777" w:rsidR="001757C9" w:rsidRDefault="001757C9">
    <w:pPr>
      <w:spacing w:after="403" w:line="259" w:lineRule="auto"/>
      <w:ind w:left="0" w:right="425" w:firstLine="0"/>
      <w:jc w:val="center"/>
    </w:pPr>
    <w:r>
      <w:rPr>
        <w:sz w:val="20"/>
      </w:rPr>
      <w:t xml:space="preserve">Page </w:t>
    </w:r>
    <w:r>
      <w:rPr>
        <w:sz w:val="20"/>
      </w:rPr>
      <w:fldChar w:fldCharType="begin"/>
    </w:r>
    <w:r>
      <w:rPr>
        <w:sz w:val="20"/>
      </w:rPr>
      <w:instrText xml:space="preserve"> PAGE   \* MERGEFORMAT </w:instrText>
    </w:r>
    <w:r>
      <w:rPr>
        <w:sz w:val="20"/>
      </w:rPr>
      <w:fldChar w:fldCharType="separate"/>
    </w:r>
    <w:r w:rsidR="005149A7">
      <w:rPr>
        <w:noProof/>
        <w:sz w:val="20"/>
      </w:rPr>
      <w:t>2</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5149A7">
      <w:rPr>
        <w:noProof/>
        <w:sz w:val="20"/>
      </w:rPr>
      <w:t>28</w:t>
    </w:r>
    <w:r>
      <w:rPr>
        <w:sz w:val="20"/>
      </w:rPr>
      <w:fldChar w:fldCharType="end"/>
    </w:r>
    <w:r>
      <w:rPr>
        <w:sz w:val="20"/>
      </w:rPr>
      <w:t xml:space="preserve"> </w:t>
    </w:r>
  </w:p>
  <w:p w14:paraId="40640643" w14:textId="77777777" w:rsidR="001757C9" w:rsidRDefault="001757C9">
    <w:pPr>
      <w:spacing w:after="0" w:line="259" w:lineRule="auto"/>
      <w:ind w:left="4" w:firstLine="0"/>
    </w:pPr>
    <w:r>
      <w:t xml:space="preserve"> </w:t>
    </w:r>
  </w:p>
  <w:p w14:paraId="62E5B2A0" w14:textId="77777777" w:rsidR="001757C9" w:rsidRDefault="001757C9"/>
  <w:p w14:paraId="7C4D5281" w14:textId="77777777" w:rsidR="001757C9" w:rsidRDefault="001757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E144" w14:textId="77777777" w:rsidR="001757C9" w:rsidRDefault="001757C9">
    <w:pPr>
      <w:spacing w:after="160" w:line="259" w:lineRule="auto"/>
      <w:ind w:left="0" w:firstLine="0"/>
    </w:pPr>
  </w:p>
  <w:p w14:paraId="6595F3F1" w14:textId="77777777" w:rsidR="001757C9" w:rsidRDefault="001757C9"/>
  <w:p w14:paraId="248AE989" w14:textId="77777777" w:rsidR="001757C9" w:rsidRDefault="001757C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01256" w14:textId="77777777" w:rsidR="005D03D8" w:rsidRDefault="005D03D8">
    <w:pPr>
      <w:spacing w:after="403" w:line="259" w:lineRule="auto"/>
      <w:ind w:left="0" w:right="309" w:firstLine="0"/>
      <w:jc w:val="center"/>
    </w:pPr>
    <w:r>
      <w:rPr>
        <w:sz w:val="20"/>
      </w:rPr>
      <w:t xml:space="preserve">Page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Pr>
        <w:noProof/>
        <w:sz w:val="20"/>
      </w:rPr>
      <w:t>20</w:t>
    </w:r>
    <w:r>
      <w:rPr>
        <w:sz w:val="20"/>
      </w:rPr>
      <w:fldChar w:fldCharType="end"/>
    </w:r>
    <w:r>
      <w:rPr>
        <w:sz w:val="20"/>
      </w:rPr>
      <w:t xml:space="preserve"> </w:t>
    </w:r>
  </w:p>
  <w:p w14:paraId="11EC3F71" w14:textId="77777777" w:rsidR="005D03D8" w:rsidRDefault="005D03D8">
    <w:pPr>
      <w:spacing w:after="0" w:line="259" w:lineRule="auto"/>
      <w:ind w:left="55"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FAC83" w14:textId="77777777" w:rsidR="005D03D8" w:rsidRDefault="005D03D8">
    <w:pPr>
      <w:spacing w:after="403" w:line="259" w:lineRule="auto"/>
      <w:ind w:left="0" w:right="309" w:firstLine="0"/>
      <w:jc w:val="center"/>
    </w:pPr>
    <w:r>
      <w:rPr>
        <w:sz w:val="20"/>
      </w:rPr>
      <w:t xml:space="preserve">Page </w:t>
    </w:r>
    <w:r>
      <w:rPr>
        <w:sz w:val="20"/>
      </w:rPr>
      <w:fldChar w:fldCharType="begin"/>
    </w:r>
    <w:r>
      <w:rPr>
        <w:sz w:val="20"/>
      </w:rPr>
      <w:instrText xml:space="preserve"> PAGE   \* MERGEFORMAT </w:instrText>
    </w:r>
    <w:r>
      <w:rPr>
        <w:sz w:val="20"/>
      </w:rPr>
      <w:fldChar w:fldCharType="separate"/>
    </w:r>
    <w:r w:rsidR="005149A7">
      <w:rPr>
        <w:noProof/>
        <w:sz w:val="20"/>
      </w:rPr>
      <w:t>23</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5149A7">
      <w:rPr>
        <w:noProof/>
        <w:sz w:val="20"/>
      </w:rPr>
      <w:t>28</w:t>
    </w:r>
    <w:r>
      <w:rPr>
        <w:sz w:val="20"/>
      </w:rPr>
      <w:fldChar w:fldCharType="end"/>
    </w:r>
    <w:r>
      <w:rPr>
        <w:sz w:val="20"/>
      </w:rPr>
      <w:t xml:space="preserve"> </w:t>
    </w:r>
  </w:p>
  <w:p w14:paraId="093A1255" w14:textId="77777777" w:rsidR="005D03D8" w:rsidRDefault="005D03D8">
    <w:pPr>
      <w:spacing w:after="0" w:line="259" w:lineRule="auto"/>
      <w:ind w:left="55"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296F9" w14:textId="77777777" w:rsidR="005D03D8" w:rsidRDefault="005D03D8">
    <w:pPr>
      <w:spacing w:after="403" w:line="259" w:lineRule="auto"/>
      <w:ind w:left="0" w:right="309" w:firstLine="0"/>
      <w:jc w:val="center"/>
    </w:pPr>
    <w:r>
      <w:rPr>
        <w:sz w:val="20"/>
      </w:rPr>
      <w:t xml:space="preserve">Page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Pr>
        <w:noProof/>
        <w:sz w:val="20"/>
      </w:rPr>
      <w:t>20</w:t>
    </w:r>
    <w:r>
      <w:rPr>
        <w:sz w:val="20"/>
      </w:rPr>
      <w:fldChar w:fldCharType="end"/>
    </w:r>
    <w:r>
      <w:rPr>
        <w:sz w:val="20"/>
      </w:rPr>
      <w:t xml:space="preserve"> </w:t>
    </w:r>
  </w:p>
  <w:p w14:paraId="1BE6A141" w14:textId="77777777" w:rsidR="005D03D8" w:rsidRDefault="005D03D8">
    <w:pPr>
      <w:spacing w:after="0" w:line="259" w:lineRule="auto"/>
      <w:ind w:left="55"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C4F86" w14:textId="77777777" w:rsidR="001757C9" w:rsidRDefault="001757C9">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AC7BC" w14:textId="77777777" w:rsidR="001757C9" w:rsidRDefault="001757C9">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262F9" w14:textId="77777777" w:rsidR="001757C9" w:rsidRDefault="001757C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7C977" w14:textId="77777777" w:rsidR="005A37F1" w:rsidRDefault="005A37F1">
      <w:pPr>
        <w:spacing w:after="0" w:line="240" w:lineRule="auto"/>
      </w:pPr>
      <w:r>
        <w:separator/>
      </w:r>
    </w:p>
  </w:footnote>
  <w:footnote w:type="continuationSeparator" w:id="0">
    <w:p w14:paraId="758CFF07" w14:textId="77777777" w:rsidR="005A37F1" w:rsidRDefault="005A3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29" w14:textId="77777777" w:rsidR="001757C9" w:rsidRDefault="001757C9">
    <w:pPr>
      <w:spacing w:after="0" w:line="259" w:lineRule="auto"/>
      <w:ind w:left="0" w:right="67" w:firstLine="0"/>
      <w:jc w:val="center"/>
    </w:pPr>
    <w:r>
      <w:rPr>
        <w:sz w:val="20"/>
      </w:rPr>
      <w:t xml:space="preserve">Mouth Care Policy for Adults </w:t>
    </w:r>
  </w:p>
  <w:p w14:paraId="2DA94F24" w14:textId="77777777" w:rsidR="001757C9" w:rsidRDefault="001757C9"/>
  <w:p w14:paraId="3F96C0FB" w14:textId="77777777" w:rsidR="001757C9" w:rsidRDefault="001757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699AC" w14:textId="77777777" w:rsidR="001757C9" w:rsidRDefault="001757C9">
    <w:pPr>
      <w:spacing w:after="0" w:line="259" w:lineRule="auto"/>
      <w:ind w:left="0" w:right="67" w:firstLine="0"/>
      <w:jc w:val="center"/>
    </w:pPr>
  </w:p>
  <w:p w14:paraId="0D1894C4" w14:textId="77777777" w:rsidR="001757C9" w:rsidRDefault="001757C9"/>
  <w:p w14:paraId="63A77189" w14:textId="77777777" w:rsidR="001757C9" w:rsidRDefault="001757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EAF50" w14:textId="77777777" w:rsidR="001757C9" w:rsidRDefault="001757C9">
    <w:pPr>
      <w:spacing w:after="160" w:line="259" w:lineRule="auto"/>
      <w:ind w:left="0" w:firstLine="0"/>
    </w:pPr>
  </w:p>
  <w:p w14:paraId="45EA04E6" w14:textId="77777777" w:rsidR="001757C9" w:rsidRDefault="001757C9"/>
  <w:p w14:paraId="547D535C" w14:textId="77777777" w:rsidR="001757C9" w:rsidRDefault="001757C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A0EDD" w14:textId="77777777" w:rsidR="005D03D8" w:rsidRDefault="005D03D8">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32640" w14:textId="77777777" w:rsidR="005D03D8" w:rsidRDefault="005D03D8">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486FD" w14:textId="77777777" w:rsidR="005D03D8" w:rsidRDefault="005D03D8">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DF92" w14:textId="77777777" w:rsidR="001757C9" w:rsidRDefault="001757C9">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94A18" w14:textId="77777777" w:rsidR="001757C9" w:rsidRDefault="001757C9">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13614" w14:textId="77777777" w:rsidR="001757C9" w:rsidRDefault="001757C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3F49F1"/>
    <w:multiLevelType w:val="hybridMultilevel"/>
    <w:tmpl w:val="B4BC2A02"/>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3" w15:restartNumberingAfterBreak="0">
    <w:nsid w:val="02DC53C5"/>
    <w:multiLevelType w:val="hybridMultilevel"/>
    <w:tmpl w:val="E4565DDA"/>
    <w:lvl w:ilvl="0" w:tplc="D2F0C526">
      <w:start w:val="1"/>
      <w:numFmt w:val="bullet"/>
      <w:lvlText w:val=""/>
      <w:lvlJc w:val="left"/>
      <w:pPr>
        <w:ind w:left="3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DE607F2">
      <w:start w:val="1"/>
      <w:numFmt w:val="bullet"/>
      <w:lvlText w:val="o"/>
      <w:lvlJc w:val="left"/>
      <w:pPr>
        <w:ind w:left="15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A6A5AD2">
      <w:start w:val="1"/>
      <w:numFmt w:val="bullet"/>
      <w:lvlText w:val="▪"/>
      <w:lvlJc w:val="left"/>
      <w:pPr>
        <w:ind w:left="22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7FA3490">
      <w:start w:val="1"/>
      <w:numFmt w:val="bullet"/>
      <w:lvlText w:val="•"/>
      <w:lvlJc w:val="left"/>
      <w:pPr>
        <w:ind w:left="29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D2E539E">
      <w:start w:val="1"/>
      <w:numFmt w:val="bullet"/>
      <w:lvlText w:val="o"/>
      <w:lvlJc w:val="left"/>
      <w:pPr>
        <w:ind w:left="37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A62284C">
      <w:start w:val="1"/>
      <w:numFmt w:val="bullet"/>
      <w:lvlText w:val="▪"/>
      <w:lvlJc w:val="left"/>
      <w:pPr>
        <w:ind w:left="44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C98A0AA">
      <w:start w:val="1"/>
      <w:numFmt w:val="bullet"/>
      <w:lvlText w:val="•"/>
      <w:lvlJc w:val="left"/>
      <w:pPr>
        <w:ind w:left="51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92E283A">
      <w:start w:val="1"/>
      <w:numFmt w:val="bullet"/>
      <w:lvlText w:val="o"/>
      <w:lvlJc w:val="left"/>
      <w:pPr>
        <w:ind w:left="58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A6E8D64">
      <w:start w:val="1"/>
      <w:numFmt w:val="bullet"/>
      <w:lvlText w:val="▪"/>
      <w:lvlJc w:val="left"/>
      <w:pPr>
        <w:ind w:left="65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38C44A9"/>
    <w:multiLevelType w:val="hybridMultilevel"/>
    <w:tmpl w:val="DC10EF58"/>
    <w:lvl w:ilvl="0" w:tplc="1B26D05C">
      <w:start w:val="1"/>
      <w:numFmt w:val="decimal"/>
      <w:lvlText w:val="%1."/>
      <w:lvlJc w:val="left"/>
      <w:pPr>
        <w:ind w:left="351" w:hanging="360"/>
      </w:pPr>
      <w:rPr>
        <w:rFonts w:ascii="Arial" w:hAnsi="Arial" w:hint="default"/>
      </w:rPr>
    </w:lvl>
    <w:lvl w:ilvl="1" w:tplc="08090019">
      <w:start w:val="1"/>
      <w:numFmt w:val="lowerLetter"/>
      <w:lvlText w:val="%2."/>
      <w:lvlJc w:val="left"/>
      <w:pPr>
        <w:ind w:left="1071" w:hanging="360"/>
      </w:pPr>
    </w:lvl>
    <w:lvl w:ilvl="2" w:tplc="0809001B">
      <w:start w:val="1"/>
      <w:numFmt w:val="lowerRoman"/>
      <w:lvlText w:val="%3."/>
      <w:lvlJc w:val="right"/>
      <w:pPr>
        <w:ind w:left="1791" w:hanging="180"/>
      </w:pPr>
    </w:lvl>
    <w:lvl w:ilvl="3" w:tplc="0809000F">
      <w:start w:val="1"/>
      <w:numFmt w:val="decimal"/>
      <w:lvlText w:val="%4."/>
      <w:lvlJc w:val="left"/>
      <w:pPr>
        <w:ind w:left="2511" w:hanging="360"/>
      </w:pPr>
    </w:lvl>
    <w:lvl w:ilvl="4" w:tplc="08090019" w:tentative="1">
      <w:start w:val="1"/>
      <w:numFmt w:val="lowerLetter"/>
      <w:lvlText w:val="%5."/>
      <w:lvlJc w:val="left"/>
      <w:pPr>
        <w:ind w:left="3231" w:hanging="360"/>
      </w:pPr>
    </w:lvl>
    <w:lvl w:ilvl="5" w:tplc="0809001B" w:tentative="1">
      <w:start w:val="1"/>
      <w:numFmt w:val="lowerRoman"/>
      <w:lvlText w:val="%6."/>
      <w:lvlJc w:val="right"/>
      <w:pPr>
        <w:ind w:left="3951" w:hanging="180"/>
      </w:pPr>
    </w:lvl>
    <w:lvl w:ilvl="6" w:tplc="0809000F" w:tentative="1">
      <w:start w:val="1"/>
      <w:numFmt w:val="decimal"/>
      <w:lvlText w:val="%7."/>
      <w:lvlJc w:val="left"/>
      <w:pPr>
        <w:ind w:left="4671" w:hanging="360"/>
      </w:pPr>
    </w:lvl>
    <w:lvl w:ilvl="7" w:tplc="08090019" w:tentative="1">
      <w:start w:val="1"/>
      <w:numFmt w:val="lowerLetter"/>
      <w:lvlText w:val="%8."/>
      <w:lvlJc w:val="left"/>
      <w:pPr>
        <w:ind w:left="5391" w:hanging="360"/>
      </w:pPr>
    </w:lvl>
    <w:lvl w:ilvl="8" w:tplc="0809001B" w:tentative="1">
      <w:start w:val="1"/>
      <w:numFmt w:val="lowerRoman"/>
      <w:lvlText w:val="%9."/>
      <w:lvlJc w:val="right"/>
      <w:pPr>
        <w:ind w:left="6111" w:hanging="180"/>
      </w:pPr>
    </w:lvl>
  </w:abstractNum>
  <w:abstractNum w:abstractNumId="5" w15:restartNumberingAfterBreak="0">
    <w:nsid w:val="05B05562"/>
    <w:multiLevelType w:val="multilevel"/>
    <w:tmpl w:val="9940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06039"/>
    <w:multiLevelType w:val="hybridMultilevel"/>
    <w:tmpl w:val="91D8AB24"/>
    <w:lvl w:ilvl="0" w:tplc="FB58F6AA">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C2A28C">
      <w:start w:val="1"/>
      <w:numFmt w:val="bullet"/>
      <w:lvlText w:val="o"/>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98AE14">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A861E4">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1CCCF4">
      <w:start w:val="1"/>
      <w:numFmt w:val="bullet"/>
      <w:lvlText w:val="o"/>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F28A5A">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703D88">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E2CCBC">
      <w:start w:val="1"/>
      <w:numFmt w:val="bullet"/>
      <w:lvlText w:val="o"/>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E2793C">
      <w:start w:val="1"/>
      <w:numFmt w:val="bullet"/>
      <w:lvlText w:val="▪"/>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721455"/>
    <w:multiLevelType w:val="hybridMultilevel"/>
    <w:tmpl w:val="7F486B74"/>
    <w:lvl w:ilvl="0" w:tplc="DC16B4CA">
      <w:start w:val="1"/>
      <w:numFmt w:val="bullet"/>
      <w:lvlText w:val=""/>
      <w:lvlJc w:val="left"/>
      <w:pPr>
        <w:ind w:left="5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C32DEBC">
      <w:start w:val="1"/>
      <w:numFmt w:val="bullet"/>
      <w:lvlText w:val="o"/>
      <w:lvlJc w:val="left"/>
      <w:pPr>
        <w:ind w:left="15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02421F6">
      <w:start w:val="1"/>
      <w:numFmt w:val="bullet"/>
      <w:lvlText w:val="▪"/>
      <w:lvlJc w:val="left"/>
      <w:pPr>
        <w:ind w:left="22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71A1C9C">
      <w:start w:val="1"/>
      <w:numFmt w:val="bullet"/>
      <w:lvlText w:val="•"/>
      <w:lvlJc w:val="left"/>
      <w:pPr>
        <w:ind w:left="29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D3C0C04">
      <w:start w:val="1"/>
      <w:numFmt w:val="bullet"/>
      <w:lvlText w:val="o"/>
      <w:lvlJc w:val="left"/>
      <w:pPr>
        <w:ind w:left="3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45A4768">
      <w:start w:val="1"/>
      <w:numFmt w:val="bullet"/>
      <w:lvlText w:val="▪"/>
      <w:lvlJc w:val="left"/>
      <w:pPr>
        <w:ind w:left="44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DC623DE">
      <w:start w:val="1"/>
      <w:numFmt w:val="bullet"/>
      <w:lvlText w:val="•"/>
      <w:lvlJc w:val="left"/>
      <w:pPr>
        <w:ind w:left="51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BA4B78A">
      <w:start w:val="1"/>
      <w:numFmt w:val="bullet"/>
      <w:lvlText w:val="o"/>
      <w:lvlJc w:val="left"/>
      <w:pPr>
        <w:ind w:left="58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7909492">
      <w:start w:val="1"/>
      <w:numFmt w:val="bullet"/>
      <w:lvlText w:val="▪"/>
      <w:lvlJc w:val="left"/>
      <w:pPr>
        <w:ind w:left="6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C444DEB"/>
    <w:multiLevelType w:val="hybridMultilevel"/>
    <w:tmpl w:val="DFFC48D8"/>
    <w:lvl w:ilvl="0" w:tplc="F68862F8">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6A8E3E">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B04778">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C6DC0E">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FED66C">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F46F40">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9227E8">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C2529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2C8F8E">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B9292C"/>
    <w:multiLevelType w:val="multilevel"/>
    <w:tmpl w:val="64CC5522"/>
    <w:lvl w:ilvl="0">
      <w:start w:val="3"/>
      <w:numFmt w:val="decimal"/>
      <w:lvlText w:val="%1"/>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EF72A1"/>
    <w:multiLevelType w:val="hybridMultilevel"/>
    <w:tmpl w:val="B8FAE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FB1157"/>
    <w:multiLevelType w:val="multilevel"/>
    <w:tmpl w:val="CC48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F46E6"/>
    <w:multiLevelType w:val="hybridMultilevel"/>
    <w:tmpl w:val="5D3E92A4"/>
    <w:lvl w:ilvl="0" w:tplc="03483528">
      <w:start w:val="1"/>
      <w:numFmt w:val="bullet"/>
      <w:lvlText w:val=""/>
      <w:lvlJc w:val="left"/>
      <w:pPr>
        <w:ind w:left="3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82832BC">
      <w:start w:val="1"/>
      <w:numFmt w:val="bullet"/>
      <w:lvlText w:val="o"/>
      <w:lvlJc w:val="left"/>
      <w:pPr>
        <w:ind w:left="15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BA45DEA">
      <w:start w:val="1"/>
      <w:numFmt w:val="bullet"/>
      <w:lvlText w:val="▪"/>
      <w:lvlJc w:val="left"/>
      <w:pPr>
        <w:ind w:left="22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750A81E">
      <w:start w:val="1"/>
      <w:numFmt w:val="bullet"/>
      <w:lvlText w:val="•"/>
      <w:lvlJc w:val="left"/>
      <w:pPr>
        <w:ind w:left="29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FA8C970">
      <w:start w:val="1"/>
      <w:numFmt w:val="bullet"/>
      <w:lvlText w:val="o"/>
      <w:lvlJc w:val="left"/>
      <w:pPr>
        <w:ind w:left="3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63CD0AA">
      <w:start w:val="1"/>
      <w:numFmt w:val="bullet"/>
      <w:lvlText w:val="▪"/>
      <w:lvlJc w:val="left"/>
      <w:pPr>
        <w:ind w:left="44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702C2B0">
      <w:start w:val="1"/>
      <w:numFmt w:val="bullet"/>
      <w:lvlText w:val="•"/>
      <w:lvlJc w:val="left"/>
      <w:pPr>
        <w:ind w:left="51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C28818E">
      <w:start w:val="1"/>
      <w:numFmt w:val="bullet"/>
      <w:lvlText w:val="o"/>
      <w:lvlJc w:val="left"/>
      <w:pPr>
        <w:ind w:left="58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14C794">
      <w:start w:val="1"/>
      <w:numFmt w:val="bullet"/>
      <w:lvlText w:val="▪"/>
      <w:lvlJc w:val="left"/>
      <w:pPr>
        <w:ind w:left="6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CF9384D"/>
    <w:multiLevelType w:val="multilevel"/>
    <w:tmpl w:val="2A02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27BC2"/>
    <w:multiLevelType w:val="hybridMultilevel"/>
    <w:tmpl w:val="2674A12E"/>
    <w:lvl w:ilvl="0" w:tplc="0EB0D4B2">
      <w:start w:val="1"/>
      <w:numFmt w:val="bullet"/>
      <w:lvlText w:val="•"/>
      <w:lvlJc w:val="left"/>
      <w:pPr>
        <w:ind w:left="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8060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DA2B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1666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8642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7E73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3E9D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60CB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ECB5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07260DD"/>
    <w:multiLevelType w:val="hybridMultilevel"/>
    <w:tmpl w:val="F3FEFCA2"/>
    <w:lvl w:ilvl="0" w:tplc="702A590C">
      <w:start w:val="3"/>
      <w:numFmt w:val="decimal"/>
      <w:lvlText w:val="%1."/>
      <w:lvlJc w:val="left"/>
      <w:pPr>
        <w:ind w:left="720" w:hanging="360"/>
      </w:pPr>
      <w:rPr>
        <w:rFonts w:hint="default"/>
        <w:color w:val="auto"/>
      </w:rPr>
    </w:lvl>
    <w:lvl w:ilvl="1" w:tplc="08090019">
      <w:start w:val="1"/>
      <w:numFmt w:val="lowerLetter"/>
      <w:lvlText w:val="%2."/>
      <w:lvlJc w:val="left"/>
      <w:pPr>
        <w:ind w:left="1374" w:hanging="360"/>
      </w:pPr>
    </w:lvl>
    <w:lvl w:ilvl="2" w:tplc="0809001B">
      <w:start w:val="1"/>
      <w:numFmt w:val="lowerRoman"/>
      <w:lvlText w:val="%3."/>
      <w:lvlJc w:val="right"/>
      <w:pPr>
        <w:ind w:left="2094" w:hanging="180"/>
      </w:pPr>
    </w:lvl>
    <w:lvl w:ilvl="3" w:tplc="0809000F">
      <w:start w:val="1"/>
      <w:numFmt w:val="decimal"/>
      <w:lvlText w:val="%4."/>
      <w:lvlJc w:val="left"/>
      <w:pPr>
        <w:ind w:left="2814" w:hanging="360"/>
      </w:pPr>
    </w:lvl>
    <w:lvl w:ilvl="4" w:tplc="08090019">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16" w15:restartNumberingAfterBreak="0">
    <w:nsid w:val="22490B80"/>
    <w:multiLevelType w:val="hybridMultilevel"/>
    <w:tmpl w:val="B1CC68A8"/>
    <w:lvl w:ilvl="0" w:tplc="08090001">
      <w:start w:val="1"/>
      <w:numFmt w:val="bullet"/>
      <w:lvlText w:val=""/>
      <w:lvlJc w:val="left"/>
      <w:pPr>
        <w:ind w:left="1085" w:hanging="360"/>
      </w:pPr>
      <w:rPr>
        <w:rFonts w:ascii="Symbol" w:hAnsi="Symbol" w:hint="default"/>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17" w15:restartNumberingAfterBreak="0">
    <w:nsid w:val="245F0FA3"/>
    <w:multiLevelType w:val="hybridMultilevel"/>
    <w:tmpl w:val="4384A6B2"/>
    <w:lvl w:ilvl="0" w:tplc="08090001">
      <w:start w:val="1"/>
      <w:numFmt w:val="bullet"/>
      <w:lvlText w:val=""/>
      <w:lvlJc w:val="left"/>
      <w:pPr>
        <w:ind w:left="1341" w:hanging="360"/>
      </w:pPr>
      <w:rPr>
        <w:rFonts w:ascii="Symbol" w:hAnsi="Symbol" w:hint="default"/>
      </w:rPr>
    </w:lvl>
    <w:lvl w:ilvl="1" w:tplc="08090003" w:tentative="1">
      <w:start w:val="1"/>
      <w:numFmt w:val="bullet"/>
      <w:lvlText w:val="o"/>
      <w:lvlJc w:val="left"/>
      <w:pPr>
        <w:ind w:left="2061" w:hanging="360"/>
      </w:pPr>
      <w:rPr>
        <w:rFonts w:ascii="Courier New" w:hAnsi="Courier New" w:cs="Courier New" w:hint="default"/>
      </w:rPr>
    </w:lvl>
    <w:lvl w:ilvl="2" w:tplc="08090005" w:tentative="1">
      <w:start w:val="1"/>
      <w:numFmt w:val="bullet"/>
      <w:lvlText w:val=""/>
      <w:lvlJc w:val="left"/>
      <w:pPr>
        <w:ind w:left="2781" w:hanging="360"/>
      </w:pPr>
      <w:rPr>
        <w:rFonts w:ascii="Wingdings" w:hAnsi="Wingdings" w:hint="default"/>
      </w:rPr>
    </w:lvl>
    <w:lvl w:ilvl="3" w:tplc="08090001" w:tentative="1">
      <w:start w:val="1"/>
      <w:numFmt w:val="bullet"/>
      <w:lvlText w:val=""/>
      <w:lvlJc w:val="left"/>
      <w:pPr>
        <w:ind w:left="3501" w:hanging="360"/>
      </w:pPr>
      <w:rPr>
        <w:rFonts w:ascii="Symbol" w:hAnsi="Symbol" w:hint="default"/>
      </w:rPr>
    </w:lvl>
    <w:lvl w:ilvl="4" w:tplc="08090003" w:tentative="1">
      <w:start w:val="1"/>
      <w:numFmt w:val="bullet"/>
      <w:lvlText w:val="o"/>
      <w:lvlJc w:val="left"/>
      <w:pPr>
        <w:ind w:left="4221" w:hanging="360"/>
      </w:pPr>
      <w:rPr>
        <w:rFonts w:ascii="Courier New" w:hAnsi="Courier New" w:cs="Courier New" w:hint="default"/>
      </w:rPr>
    </w:lvl>
    <w:lvl w:ilvl="5" w:tplc="08090005" w:tentative="1">
      <w:start w:val="1"/>
      <w:numFmt w:val="bullet"/>
      <w:lvlText w:val=""/>
      <w:lvlJc w:val="left"/>
      <w:pPr>
        <w:ind w:left="4941" w:hanging="360"/>
      </w:pPr>
      <w:rPr>
        <w:rFonts w:ascii="Wingdings" w:hAnsi="Wingdings" w:hint="default"/>
      </w:rPr>
    </w:lvl>
    <w:lvl w:ilvl="6" w:tplc="08090001" w:tentative="1">
      <w:start w:val="1"/>
      <w:numFmt w:val="bullet"/>
      <w:lvlText w:val=""/>
      <w:lvlJc w:val="left"/>
      <w:pPr>
        <w:ind w:left="5661" w:hanging="360"/>
      </w:pPr>
      <w:rPr>
        <w:rFonts w:ascii="Symbol" w:hAnsi="Symbol" w:hint="default"/>
      </w:rPr>
    </w:lvl>
    <w:lvl w:ilvl="7" w:tplc="08090003" w:tentative="1">
      <w:start w:val="1"/>
      <w:numFmt w:val="bullet"/>
      <w:lvlText w:val="o"/>
      <w:lvlJc w:val="left"/>
      <w:pPr>
        <w:ind w:left="6381" w:hanging="360"/>
      </w:pPr>
      <w:rPr>
        <w:rFonts w:ascii="Courier New" w:hAnsi="Courier New" w:cs="Courier New" w:hint="default"/>
      </w:rPr>
    </w:lvl>
    <w:lvl w:ilvl="8" w:tplc="08090005" w:tentative="1">
      <w:start w:val="1"/>
      <w:numFmt w:val="bullet"/>
      <w:lvlText w:val=""/>
      <w:lvlJc w:val="left"/>
      <w:pPr>
        <w:ind w:left="7101" w:hanging="360"/>
      </w:pPr>
      <w:rPr>
        <w:rFonts w:ascii="Wingdings" w:hAnsi="Wingdings" w:hint="default"/>
      </w:rPr>
    </w:lvl>
  </w:abstractNum>
  <w:abstractNum w:abstractNumId="18" w15:restartNumberingAfterBreak="0">
    <w:nsid w:val="24CF4989"/>
    <w:multiLevelType w:val="hybridMultilevel"/>
    <w:tmpl w:val="A2425F26"/>
    <w:lvl w:ilvl="0" w:tplc="956267DC">
      <w:start w:val="1"/>
      <w:numFmt w:val="bullet"/>
      <w:lvlText w:val=""/>
      <w:lvlJc w:val="left"/>
      <w:pPr>
        <w:ind w:left="5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E02AAC4">
      <w:start w:val="1"/>
      <w:numFmt w:val="bullet"/>
      <w:lvlText w:val="o"/>
      <w:lvlJc w:val="left"/>
      <w:pPr>
        <w:ind w:left="15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C8494A2">
      <w:start w:val="1"/>
      <w:numFmt w:val="bullet"/>
      <w:lvlText w:val="▪"/>
      <w:lvlJc w:val="left"/>
      <w:pPr>
        <w:ind w:left="22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408C594">
      <w:start w:val="1"/>
      <w:numFmt w:val="bullet"/>
      <w:lvlText w:val="•"/>
      <w:lvlJc w:val="left"/>
      <w:pPr>
        <w:ind w:left="29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A748674">
      <w:start w:val="1"/>
      <w:numFmt w:val="bullet"/>
      <w:lvlText w:val="o"/>
      <w:lvlJc w:val="left"/>
      <w:pPr>
        <w:ind w:left="3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DB61D22">
      <w:start w:val="1"/>
      <w:numFmt w:val="bullet"/>
      <w:lvlText w:val="▪"/>
      <w:lvlJc w:val="left"/>
      <w:pPr>
        <w:ind w:left="44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71A7FE6">
      <w:start w:val="1"/>
      <w:numFmt w:val="bullet"/>
      <w:lvlText w:val="•"/>
      <w:lvlJc w:val="left"/>
      <w:pPr>
        <w:ind w:left="51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E10CAD4">
      <w:start w:val="1"/>
      <w:numFmt w:val="bullet"/>
      <w:lvlText w:val="o"/>
      <w:lvlJc w:val="left"/>
      <w:pPr>
        <w:ind w:left="58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E96E56C">
      <w:start w:val="1"/>
      <w:numFmt w:val="bullet"/>
      <w:lvlText w:val="▪"/>
      <w:lvlJc w:val="left"/>
      <w:pPr>
        <w:ind w:left="6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24EA6961"/>
    <w:multiLevelType w:val="multilevel"/>
    <w:tmpl w:val="1AFC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A306CD"/>
    <w:multiLevelType w:val="hybridMultilevel"/>
    <w:tmpl w:val="E25EE00E"/>
    <w:lvl w:ilvl="0" w:tplc="08090001">
      <w:start w:val="1"/>
      <w:numFmt w:val="bullet"/>
      <w:lvlText w:val=""/>
      <w:lvlJc w:val="left"/>
      <w:pPr>
        <w:ind w:left="724" w:hanging="360"/>
      </w:pPr>
      <w:rPr>
        <w:rFonts w:ascii="Symbol" w:hAnsi="Symbol" w:hint="default"/>
      </w:rPr>
    </w:lvl>
    <w:lvl w:ilvl="1" w:tplc="08090003">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1" w15:restartNumberingAfterBreak="0">
    <w:nsid w:val="277F5A81"/>
    <w:multiLevelType w:val="hybridMultilevel"/>
    <w:tmpl w:val="C638FADA"/>
    <w:lvl w:ilvl="0" w:tplc="0D9ED48C">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BCEF80">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3068D8">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32FD92">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D0415C">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2E63B6">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0E8FC2">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DEE858">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9C1A60">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8CE2227"/>
    <w:multiLevelType w:val="hybridMultilevel"/>
    <w:tmpl w:val="EBF01700"/>
    <w:lvl w:ilvl="0" w:tplc="A6E8C142">
      <w:start w:val="1"/>
      <w:numFmt w:val="bullet"/>
      <w:lvlText w:val=""/>
      <w:lvlJc w:val="left"/>
      <w:pPr>
        <w:ind w:left="5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F21BEA">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962F1A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6380E7E">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2D0F4F0">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B70E30A">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D02BC26">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9FC29B2">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62ACBD8">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A4963DB"/>
    <w:multiLevelType w:val="hybridMultilevel"/>
    <w:tmpl w:val="4ECC7ED8"/>
    <w:lvl w:ilvl="0" w:tplc="8BC45AE2">
      <w:start w:val="1"/>
      <w:numFmt w:val="bullet"/>
      <w:lvlText w:val="•"/>
      <w:lvlJc w:val="left"/>
      <w:pPr>
        <w:ind w:left="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8476DE">
      <w:start w:val="1"/>
      <w:numFmt w:val="bullet"/>
      <w:lvlText w:val="o"/>
      <w:lvlJc w:val="left"/>
      <w:pPr>
        <w:ind w:left="1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B61A06">
      <w:start w:val="1"/>
      <w:numFmt w:val="bullet"/>
      <w:lvlText w:val="▪"/>
      <w:lvlJc w:val="left"/>
      <w:pPr>
        <w:ind w:left="2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C8DCB8">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6E10C2">
      <w:start w:val="1"/>
      <w:numFmt w:val="bullet"/>
      <w:lvlText w:val="o"/>
      <w:lvlJc w:val="left"/>
      <w:pPr>
        <w:ind w:left="3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501A8E">
      <w:start w:val="1"/>
      <w:numFmt w:val="bullet"/>
      <w:lvlText w:val="▪"/>
      <w:lvlJc w:val="left"/>
      <w:pPr>
        <w:ind w:left="4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76FC66">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6C04C">
      <w:start w:val="1"/>
      <w:numFmt w:val="bullet"/>
      <w:lvlText w:val="o"/>
      <w:lvlJc w:val="left"/>
      <w:pPr>
        <w:ind w:left="5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BE050E">
      <w:start w:val="1"/>
      <w:numFmt w:val="bullet"/>
      <w:lvlText w:val="▪"/>
      <w:lvlJc w:val="left"/>
      <w:pPr>
        <w:ind w:left="6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B7729FA"/>
    <w:multiLevelType w:val="hybridMultilevel"/>
    <w:tmpl w:val="6F4084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C421379"/>
    <w:multiLevelType w:val="hybridMultilevel"/>
    <w:tmpl w:val="848C5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B0BCF"/>
    <w:multiLevelType w:val="multilevel"/>
    <w:tmpl w:val="6CF6B56C"/>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9"/>
      <w:numFmt w:val="decimal"/>
      <w:lvlText w:val="%1.%2"/>
      <w:lvlJc w:val="left"/>
      <w:pPr>
        <w:ind w:left="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0462249"/>
    <w:multiLevelType w:val="hybridMultilevel"/>
    <w:tmpl w:val="FFDA011C"/>
    <w:lvl w:ilvl="0" w:tplc="FFEE0374">
      <w:start w:val="1"/>
      <w:numFmt w:val="bullet"/>
      <w:lvlText w:val="•"/>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1E7CAC">
      <w:start w:val="1"/>
      <w:numFmt w:val="bullet"/>
      <w:lvlText w:val="o"/>
      <w:lvlJc w:val="left"/>
      <w:pPr>
        <w:ind w:left="1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D028FA">
      <w:start w:val="1"/>
      <w:numFmt w:val="bullet"/>
      <w:lvlText w:val="▪"/>
      <w:lvlJc w:val="left"/>
      <w:pPr>
        <w:ind w:left="2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8E30BA">
      <w:start w:val="1"/>
      <w:numFmt w:val="bullet"/>
      <w:lvlText w:val="•"/>
      <w:lvlJc w:val="left"/>
      <w:pPr>
        <w:ind w:left="3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D43342">
      <w:start w:val="1"/>
      <w:numFmt w:val="bullet"/>
      <w:lvlText w:val="o"/>
      <w:lvlJc w:val="left"/>
      <w:pPr>
        <w:ind w:left="3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6EC47A">
      <w:start w:val="1"/>
      <w:numFmt w:val="bullet"/>
      <w:lvlText w:val="▪"/>
      <w:lvlJc w:val="left"/>
      <w:pPr>
        <w:ind w:left="4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1A93AA">
      <w:start w:val="1"/>
      <w:numFmt w:val="bullet"/>
      <w:lvlText w:val="•"/>
      <w:lvlJc w:val="left"/>
      <w:pPr>
        <w:ind w:left="5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981D2E">
      <w:start w:val="1"/>
      <w:numFmt w:val="bullet"/>
      <w:lvlText w:val="o"/>
      <w:lvlJc w:val="left"/>
      <w:pPr>
        <w:ind w:left="59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1A548C">
      <w:start w:val="1"/>
      <w:numFmt w:val="bullet"/>
      <w:lvlText w:val="▪"/>
      <w:lvlJc w:val="left"/>
      <w:pPr>
        <w:ind w:left="6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1B82CED"/>
    <w:multiLevelType w:val="hybridMultilevel"/>
    <w:tmpl w:val="8532541C"/>
    <w:lvl w:ilvl="0" w:tplc="380A2D78">
      <w:start w:val="1"/>
      <w:numFmt w:val="decimal"/>
      <w:lvlText w:val="%1."/>
      <w:lvlJc w:val="left"/>
      <w:pPr>
        <w:ind w:left="720" w:hanging="360"/>
      </w:pPr>
      <w:rPr>
        <w:color w:val="auto"/>
      </w:rPr>
    </w:lvl>
    <w:lvl w:ilvl="1" w:tplc="5DE20F30">
      <w:numFmt w:val="bullet"/>
      <w:lvlText w:val=""/>
      <w:lvlJc w:val="left"/>
      <w:pPr>
        <w:ind w:left="1440" w:hanging="360"/>
      </w:pPr>
      <w:rPr>
        <w:rFonts w:ascii="Symbol" w:eastAsiaTheme="minorHAnsi" w:hAnsi="Symbol"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2256AB3"/>
    <w:multiLevelType w:val="multilevel"/>
    <w:tmpl w:val="4DC29D3A"/>
    <w:lvl w:ilvl="0">
      <w:start w:val="1"/>
      <w:numFmt w:val="bullet"/>
      <w:lvlText w:val="•"/>
      <w:lvlJc w:val="left"/>
      <w:pPr>
        <w:ind w:left="0" w:hanging="567"/>
      </w:pPr>
      <w:rPr>
        <w:rFonts w:ascii="Times New Roman" w:eastAsia="Times New Roman" w:hAnsi="Times New Roman" w:cs="Times New Roman"/>
        <w:color w:val="9C004C"/>
        <w:sz w:val="34"/>
        <w:szCs w:val="34"/>
      </w:rPr>
    </w:lvl>
    <w:lvl w:ilvl="1">
      <w:start w:val="1"/>
      <w:numFmt w:val="bullet"/>
      <w:lvlText w:val="•"/>
      <w:lvlJc w:val="left"/>
      <w:pPr>
        <w:ind w:left="0" w:hanging="341"/>
      </w:pPr>
      <w:rPr>
        <w:rFonts w:ascii="Arial" w:eastAsia="Arial" w:hAnsi="Arial" w:cs="Arial"/>
        <w:b/>
        <w:color w:val="58595B"/>
        <w:sz w:val="18"/>
        <w:szCs w:val="18"/>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3501186C"/>
    <w:multiLevelType w:val="hybridMultilevel"/>
    <w:tmpl w:val="1884D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FC462A"/>
    <w:multiLevelType w:val="multilevel"/>
    <w:tmpl w:val="E42C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575038"/>
    <w:multiLevelType w:val="hybridMultilevel"/>
    <w:tmpl w:val="66E62050"/>
    <w:lvl w:ilvl="0" w:tplc="08090001">
      <w:start w:val="1"/>
      <w:numFmt w:val="bullet"/>
      <w:lvlText w:val=""/>
      <w:lvlJc w:val="left"/>
      <w:pPr>
        <w:ind w:left="711" w:hanging="360"/>
      </w:pPr>
      <w:rPr>
        <w:rFonts w:ascii="Symbol" w:hAnsi="Symbol" w:hint="default"/>
      </w:rPr>
    </w:lvl>
    <w:lvl w:ilvl="1" w:tplc="08090003" w:tentative="1">
      <w:start w:val="1"/>
      <w:numFmt w:val="bullet"/>
      <w:lvlText w:val="o"/>
      <w:lvlJc w:val="left"/>
      <w:pPr>
        <w:ind w:left="1431" w:hanging="360"/>
      </w:pPr>
      <w:rPr>
        <w:rFonts w:ascii="Courier New" w:hAnsi="Courier New" w:cs="Courier New" w:hint="default"/>
      </w:rPr>
    </w:lvl>
    <w:lvl w:ilvl="2" w:tplc="08090005" w:tentative="1">
      <w:start w:val="1"/>
      <w:numFmt w:val="bullet"/>
      <w:lvlText w:val=""/>
      <w:lvlJc w:val="left"/>
      <w:pPr>
        <w:ind w:left="2151" w:hanging="360"/>
      </w:pPr>
      <w:rPr>
        <w:rFonts w:ascii="Wingdings" w:hAnsi="Wingdings" w:hint="default"/>
      </w:rPr>
    </w:lvl>
    <w:lvl w:ilvl="3" w:tplc="08090001" w:tentative="1">
      <w:start w:val="1"/>
      <w:numFmt w:val="bullet"/>
      <w:lvlText w:val=""/>
      <w:lvlJc w:val="left"/>
      <w:pPr>
        <w:ind w:left="2871" w:hanging="360"/>
      </w:pPr>
      <w:rPr>
        <w:rFonts w:ascii="Symbol" w:hAnsi="Symbol" w:hint="default"/>
      </w:rPr>
    </w:lvl>
    <w:lvl w:ilvl="4" w:tplc="08090003" w:tentative="1">
      <w:start w:val="1"/>
      <w:numFmt w:val="bullet"/>
      <w:lvlText w:val="o"/>
      <w:lvlJc w:val="left"/>
      <w:pPr>
        <w:ind w:left="3591" w:hanging="360"/>
      </w:pPr>
      <w:rPr>
        <w:rFonts w:ascii="Courier New" w:hAnsi="Courier New" w:cs="Courier New" w:hint="default"/>
      </w:rPr>
    </w:lvl>
    <w:lvl w:ilvl="5" w:tplc="08090005" w:tentative="1">
      <w:start w:val="1"/>
      <w:numFmt w:val="bullet"/>
      <w:lvlText w:val=""/>
      <w:lvlJc w:val="left"/>
      <w:pPr>
        <w:ind w:left="4311" w:hanging="360"/>
      </w:pPr>
      <w:rPr>
        <w:rFonts w:ascii="Wingdings" w:hAnsi="Wingdings" w:hint="default"/>
      </w:rPr>
    </w:lvl>
    <w:lvl w:ilvl="6" w:tplc="08090001" w:tentative="1">
      <w:start w:val="1"/>
      <w:numFmt w:val="bullet"/>
      <w:lvlText w:val=""/>
      <w:lvlJc w:val="left"/>
      <w:pPr>
        <w:ind w:left="5031" w:hanging="360"/>
      </w:pPr>
      <w:rPr>
        <w:rFonts w:ascii="Symbol" w:hAnsi="Symbol" w:hint="default"/>
      </w:rPr>
    </w:lvl>
    <w:lvl w:ilvl="7" w:tplc="08090003" w:tentative="1">
      <w:start w:val="1"/>
      <w:numFmt w:val="bullet"/>
      <w:lvlText w:val="o"/>
      <w:lvlJc w:val="left"/>
      <w:pPr>
        <w:ind w:left="5751" w:hanging="360"/>
      </w:pPr>
      <w:rPr>
        <w:rFonts w:ascii="Courier New" w:hAnsi="Courier New" w:cs="Courier New" w:hint="default"/>
      </w:rPr>
    </w:lvl>
    <w:lvl w:ilvl="8" w:tplc="08090005" w:tentative="1">
      <w:start w:val="1"/>
      <w:numFmt w:val="bullet"/>
      <w:lvlText w:val=""/>
      <w:lvlJc w:val="left"/>
      <w:pPr>
        <w:ind w:left="6471" w:hanging="360"/>
      </w:pPr>
      <w:rPr>
        <w:rFonts w:ascii="Wingdings" w:hAnsi="Wingdings" w:hint="default"/>
      </w:rPr>
    </w:lvl>
  </w:abstractNum>
  <w:abstractNum w:abstractNumId="33" w15:restartNumberingAfterBreak="0">
    <w:nsid w:val="45FF112E"/>
    <w:multiLevelType w:val="hybridMultilevel"/>
    <w:tmpl w:val="AF7218B8"/>
    <w:lvl w:ilvl="0" w:tplc="BEDA41D4">
      <w:start w:val="9"/>
      <w:numFmt w:val="decimal"/>
      <w:lvlText w:val="%1"/>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E92B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AC385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603B3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785E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000A8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ACE5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0EDC6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EE73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6AF6C61"/>
    <w:multiLevelType w:val="hybridMultilevel"/>
    <w:tmpl w:val="3B56B37C"/>
    <w:lvl w:ilvl="0" w:tplc="24DEA636">
      <w:start w:val="1"/>
      <w:numFmt w:val="bullet"/>
      <w:lvlText w:val=""/>
      <w:lvlJc w:val="left"/>
      <w:pPr>
        <w:ind w:left="5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4F20778">
      <w:start w:val="1"/>
      <w:numFmt w:val="bullet"/>
      <w:lvlText w:val="o"/>
      <w:lvlJc w:val="left"/>
      <w:pPr>
        <w:ind w:left="15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1D8C370">
      <w:start w:val="1"/>
      <w:numFmt w:val="bullet"/>
      <w:lvlText w:val="▪"/>
      <w:lvlJc w:val="left"/>
      <w:pPr>
        <w:ind w:left="22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504CE1A">
      <w:start w:val="1"/>
      <w:numFmt w:val="bullet"/>
      <w:lvlText w:val="•"/>
      <w:lvlJc w:val="left"/>
      <w:pPr>
        <w:ind w:left="29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3DCF0FE">
      <w:start w:val="1"/>
      <w:numFmt w:val="bullet"/>
      <w:lvlText w:val="o"/>
      <w:lvlJc w:val="left"/>
      <w:pPr>
        <w:ind w:left="37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AA2E902">
      <w:start w:val="1"/>
      <w:numFmt w:val="bullet"/>
      <w:lvlText w:val="▪"/>
      <w:lvlJc w:val="left"/>
      <w:pPr>
        <w:ind w:left="4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004E754">
      <w:start w:val="1"/>
      <w:numFmt w:val="bullet"/>
      <w:lvlText w:val="•"/>
      <w:lvlJc w:val="left"/>
      <w:pPr>
        <w:ind w:left="5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DCC847E">
      <w:start w:val="1"/>
      <w:numFmt w:val="bullet"/>
      <w:lvlText w:val="o"/>
      <w:lvlJc w:val="left"/>
      <w:pPr>
        <w:ind w:left="5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56A92C4">
      <w:start w:val="1"/>
      <w:numFmt w:val="bullet"/>
      <w:lvlText w:val="▪"/>
      <w:lvlJc w:val="left"/>
      <w:pPr>
        <w:ind w:left="6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49557856"/>
    <w:multiLevelType w:val="hybridMultilevel"/>
    <w:tmpl w:val="9C5049E6"/>
    <w:lvl w:ilvl="0" w:tplc="6C6C0268">
      <w:start w:val="1"/>
      <w:numFmt w:val="bullet"/>
      <w:lvlText w:val="•"/>
      <w:lvlJc w:val="left"/>
      <w:pPr>
        <w:ind w:left="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ACFD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E20C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A4B9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4E8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208A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DA15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169E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66F4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A211340"/>
    <w:multiLevelType w:val="hybridMultilevel"/>
    <w:tmpl w:val="79A8B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FD026AA"/>
    <w:multiLevelType w:val="hybridMultilevel"/>
    <w:tmpl w:val="7D2A4844"/>
    <w:lvl w:ilvl="0" w:tplc="303E1F32">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DC6E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0AD8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2264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F8295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3214E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9A38E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4EC30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026E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0C56DE8"/>
    <w:multiLevelType w:val="hybridMultilevel"/>
    <w:tmpl w:val="6206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0F5364"/>
    <w:multiLevelType w:val="hybridMultilevel"/>
    <w:tmpl w:val="F81AC2A4"/>
    <w:lvl w:ilvl="0" w:tplc="08090001">
      <w:start w:val="1"/>
      <w:numFmt w:val="bullet"/>
      <w:lvlText w:val=""/>
      <w:lvlJc w:val="left"/>
      <w:pPr>
        <w:ind w:left="711" w:hanging="360"/>
      </w:pPr>
      <w:rPr>
        <w:rFonts w:ascii="Symbol" w:hAnsi="Symbol" w:hint="default"/>
      </w:rPr>
    </w:lvl>
    <w:lvl w:ilvl="1" w:tplc="08090003" w:tentative="1">
      <w:start w:val="1"/>
      <w:numFmt w:val="bullet"/>
      <w:lvlText w:val="o"/>
      <w:lvlJc w:val="left"/>
      <w:pPr>
        <w:ind w:left="1431" w:hanging="360"/>
      </w:pPr>
      <w:rPr>
        <w:rFonts w:ascii="Courier New" w:hAnsi="Courier New" w:cs="Courier New" w:hint="default"/>
      </w:rPr>
    </w:lvl>
    <w:lvl w:ilvl="2" w:tplc="08090005" w:tentative="1">
      <w:start w:val="1"/>
      <w:numFmt w:val="bullet"/>
      <w:lvlText w:val=""/>
      <w:lvlJc w:val="left"/>
      <w:pPr>
        <w:ind w:left="2151" w:hanging="360"/>
      </w:pPr>
      <w:rPr>
        <w:rFonts w:ascii="Wingdings" w:hAnsi="Wingdings" w:hint="default"/>
      </w:rPr>
    </w:lvl>
    <w:lvl w:ilvl="3" w:tplc="08090001" w:tentative="1">
      <w:start w:val="1"/>
      <w:numFmt w:val="bullet"/>
      <w:lvlText w:val=""/>
      <w:lvlJc w:val="left"/>
      <w:pPr>
        <w:ind w:left="2871" w:hanging="360"/>
      </w:pPr>
      <w:rPr>
        <w:rFonts w:ascii="Symbol" w:hAnsi="Symbol" w:hint="default"/>
      </w:rPr>
    </w:lvl>
    <w:lvl w:ilvl="4" w:tplc="08090003" w:tentative="1">
      <w:start w:val="1"/>
      <w:numFmt w:val="bullet"/>
      <w:lvlText w:val="o"/>
      <w:lvlJc w:val="left"/>
      <w:pPr>
        <w:ind w:left="3591" w:hanging="360"/>
      </w:pPr>
      <w:rPr>
        <w:rFonts w:ascii="Courier New" w:hAnsi="Courier New" w:cs="Courier New" w:hint="default"/>
      </w:rPr>
    </w:lvl>
    <w:lvl w:ilvl="5" w:tplc="08090005" w:tentative="1">
      <w:start w:val="1"/>
      <w:numFmt w:val="bullet"/>
      <w:lvlText w:val=""/>
      <w:lvlJc w:val="left"/>
      <w:pPr>
        <w:ind w:left="4311" w:hanging="360"/>
      </w:pPr>
      <w:rPr>
        <w:rFonts w:ascii="Wingdings" w:hAnsi="Wingdings" w:hint="default"/>
      </w:rPr>
    </w:lvl>
    <w:lvl w:ilvl="6" w:tplc="08090001" w:tentative="1">
      <w:start w:val="1"/>
      <w:numFmt w:val="bullet"/>
      <w:lvlText w:val=""/>
      <w:lvlJc w:val="left"/>
      <w:pPr>
        <w:ind w:left="5031" w:hanging="360"/>
      </w:pPr>
      <w:rPr>
        <w:rFonts w:ascii="Symbol" w:hAnsi="Symbol" w:hint="default"/>
      </w:rPr>
    </w:lvl>
    <w:lvl w:ilvl="7" w:tplc="08090003" w:tentative="1">
      <w:start w:val="1"/>
      <w:numFmt w:val="bullet"/>
      <w:lvlText w:val="o"/>
      <w:lvlJc w:val="left"/>
      <w:pPr>
        <w:ind w:left="5751" w:hanging="360"/>
      </w:pPr>
      <w:rPr>
        <w:rFonts w:ascii="Courier New" w:hAnsi="Courier New" w:cs="Courier New" w:hint="default"/>
      </w:rPr>
    </w:lvl>
    <w:lvl w:ilvl="8" w:tplc="08090005" w:tentative="1">
      <w:start w:val="1"/>
      <w:numFmt w:val="bullet"/>
      <w:lvlText w:val=""/>
      <w:lvlJc w:val="left"/>
      <w:pPr>
        <w:ind w:left="6471" w:hanging="360"/>
      </w:pPr>
      <w:rPr>
        <w:rFonts w:ascii="Wingdings" w:hAnsi="Wingdings" w:hint="default"/>
      </w:rPr>
    </w:lvl>
  </w:abstractNum>
  <w:abstractNum w:abstractNumId="40" w15:restartNumberingAfterBreak="0">
    <w:nsid w:val="52956F39"/>
    <w:multiLevelType w:val="hybridMultilevel"/>
    <w:tmpl w:val="6E9CF870"/>
    <w:lvl w:ilvl="0" w:tplc="F580C08A">
      <w:start w:val="1"/>
      <w:numFmt w:val="decimal"/>
      <w:lvlText w:val="%1."/>
      <w:lvlJc w:val="left"/>
      <w:pPr>
        <w:ind w:left="355" w:hanging="360"/>
      </w:pPr>
      <w:rPr>
        <w:rFonts w:ascii="Arial" w:hAnsi="Arial" w:hint="default"/>
      </w:r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41" w15:restartNumberingAfterBreak="0">
    <w:nsid w:val="58BD0D4A"/>
    <w:multiLevelType w:val="hybridMultilevel"/>
    <w:tmpl w:val="FE5EFEF6"/>
    <w:lvl w:ilvl="0" w:tplc="DE60BD70">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C0D94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8839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C0883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80E1F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B83C9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B66A7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900F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C48A9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A7A44C8"/>
    <w:multiLevelType w:val="multilevel"/>
    <w:tmpl w:val="D0C82742"/>
    <w:lvl w:ilvl="0">
      <w:start w:val="9"/>
      <w:numFmt w:val="decimal"/>
      <w:lvlText w:val="%1"/>
      <w:lvlJc w:val="left"/>
      <w:pPr>
        <w:ind w:left="360" w:hanging="360"/>
      </w:pPr>
      <w:rPr>
        <w:rFonts w:eastAsia="Calibri" w:hint="default"/>
      </w:rPr>
    </w:lvl>
    <w:lvl w:ilvl="1">
      <w:start w:val="1"/>
      <w:numFmt w:val="decimal"/>
      <w:lvlText w:val="%1.%2"/>
      <w:lvlJc w:val="left"/>
      <w:pPr>
        <w:ind w:left="1431" w:hanging="360"/>
      </w:pPr>
      <w:rPr>
        <w:rFonts w:eastAsia="Calibri" w:hint="default"/>
      </w:rPr>
    </w:lvl>
    <w:lvl w:ilvl="2">
      <w:start w:val="1"/>
      <w:numFmt w:val="decimal"/>
      <w:lvlText w:val="%1.%2.%3"/>
      <w:lvlJc w:val="left"/>
      <w:pPr>
        <w:ind w:left="2862" w:hanging="720"/>
      </w:pPr>
      <w:rPr>
        <w:rFonts w:eastAsia="Calibri" w:hint="default"/>
      </w:rPr>
    </w:lvl>
    <w:lvl w:ilvl="3">
      <w:start w:val="1"/>
      <w:numFmt w:val="decimal"/>
      <w:lvlText w:val="%1.%2.%3.%4"/>
      <w:lvlJc w:val="left"/>
      <w:pPr>
        <w:ind w:left="3933" w:hanging="720"/>
      </w:pPr>
      <w:rPr>
        <w:rFonts w:eastAsia="Calibri" w:hint="default"/>
      </w:rPr>
    </w:lvl>
    <w:lvl w:ilvl="4">
      <w:start w:val="1"/>
      <w:numFmt w:val="decimal"/>
      <w:lvlText w:val="%1.%2.%3.%4.%5"/>
      <w:lvlJc w:val="left"/>
      <w:pPr>
        <w:ind w:left="5364" w:hanging="1080"/>
      </w:pPr>
      <w:rPr>
        <w:rFonts w:eastAsia="Calibri" w:hint="default"/>
      </w:rPr>
    </w:lvl>
    <w:lvl w:ilvl="5">
      <w:start w:val="1"/>
      <w:numFmt w:val="decimal"/>
      <w:lvlText w:val="%1.%2.%3.%4.%5.%6"/>
      <w:lvlJc w:val="left"/>
      <w:pPr>
        <w:ind w:left="6435" w:hanging="1080"/>
      </w:pPr>
      <w:rPr>
        <w:rFonts w:eastAsia="Calibri" w:hint="default"/>
      </w:rPr>
    </w:lvl>
    <w:lvl w:ilvl="6">
      <w:start w:val="1"/>
      <w:numFmt w:val="decimal"/>
      <w:lvlText w:val="%1.%2.%3.%4.%5.%6.%7"/>
      <w:lvlJc w:val="left"/>
      <w:pPr>
        <w:ind w:left="7866" w:hanging="1440"/>
      </w:pPr>
      <w:rPr>
        <w:rFonts w:eastAsia="Calibri" w:hint="default"/>
      </w:rPr>
    </w:lvl>
    <w:lvl w:ilvl="7">
      <w:start w:val="1"/>
      <w:numFmt w:val="decimal"/>
      <w:lvlText w:val="%1.%2.%3.%4.%5.%6.%7.%8"/>
      <w:lvlJc w:val="left"/>
      <w:pPr>
        <w:ind w:left="8937" w:hanging="1440"/>
      </w:pPr>
      <w:rPr>
        <w:rFonts w:eastAsia="Calibri" w:hint="default"/>
      </w:rPr>
    </w:lvl>
    <w:lvl w:ilvl="8">
      <w:start w:val="1"/>
      <w:numFmt w:val="decimal"/>
      <w:lvlText w:val="%1.%2.%3.%4.%5.%6.%7.%8.%9"/>
      <w:lvlJc w:val="left"/>
      <w:pPr>
        <w:ind w:left="10368" w:hanging="1800"/>
      </w:pPr>
      <w:rPr>
        <w:rFonts w:eastAsia="Calibri" w:hint="default"/>
      </w:rPr>
    </w:lvl>
  </w:abstractNum>
  <w:abstractNum w:abstractNumId="43" w15:restartNumberingAfterBreak="0">
    <w:nsid w:val="5B434FD7"/>
    <w:multiLevelType w:val="multilevel"/>
    <w:tmpl w:val="6AA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9A5A69"/>
    <w:multiLevelType w:val="hybridMultilevel"/>
    <w:tmpl w:val="62D06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17F2312"/>
    <w:multiLevelType w:val="hybridMultilevel"/>
    <w:tmpl w:val="449C6A28"/>
    <w:lvl w:ilvl="0" w:tplc="0426A28C">
      <w:start w:val="1"/>
      <w:numFmt w:val="bullet"/>
      <w:lvlText w:val="•"/>
      <w:lvlJc w:val="left"/>
      <w:pPr>
        <w:ind w:left="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E033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8409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62DC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DA7A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8A1F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0AF4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5CC4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0E89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30D4616"/>
    <w:multiLevelType w:val="hybridMultilevel"/>
    <w:tmpl w:val="DB304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57E6B18"/>
    <w:multiLevelType w:val="multilevel"/>
    <w:tmpl w:val="A3B2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E56735"/>
    <w:multiLevelType w:val="hybridMultilevel"/>
    <w:tmpl w:val="344CCB64"/>
    <w:lvl w:ilvl="0" w:tplc="63842314">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2032F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CAC95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6852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02595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6057F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2257E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3A17A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F6AF7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A4B6799"/>
    <w:multiLevelType w:val="multilevel"/>
    <w:tmpl w:val="2FD442C4"/>
    <w:lvl w:ilvl="0">
      <w:start w:val="9"/>
      <w:numFmt w:val="decimal"/>
      <w:lvlText w:val="%1"/>
      <w:lvlJc w:val="left"/>
      <w:pPr>
        <w:ind w:left="360" w:hanging="360"/>
      </w:pPr>
      <w:rPr>
        <w:rFonts w:hint="default"/>
      </w:rPr>
    </w:lvl>
    <w:lvl w:ilvl="1">
      <w:start w:val="1"/>
      <w:numFmt w:val="decimal"/>
      <w:lvlText w:val="%1.%2"/>
      <w:lvlJc w:val="left"/>
      <w:pPr>
        <w:ind w:left="1431" w:hanging="360"/>
      </w:pPr>
      <w:rPr>
        <w:rFonts w:hint="default"/>
      </w:rPr>
    </w:lvl>
    <w:lvl w:ilvl="2">
      <w:start w:val="1"/>
      <w:numFmt w:val="decimal"/>
      <w:lvlText w:val="%1.%2.%3"/>
      <w:lvlJc w:val="left"/>
      <w:pPr>
        <w:ind w:left="2862" w:hanging="720"/>
      </w:pPr>
      <w:rPr>
        <w:rFonts w:hint="default"/>
      </w:rPr>
    </w:lvl>
    <w:lvl w:ilvl="3">
      <w:start w:val="1"/>
      <w:numFmt w:val="decimal"/>
      <w:lvlText w:val="%1.%2.%3.%4"/>
      <w:lvlJc w:val="left"/>
      <w:pPr>
        <w:ind w:left="3933" w:hanging="720"/>
      </w:pPr>
      <w:rPr>
        <w:rFonts w:hint="default"/>
      </w:rPr>
    </w:lvl>
    <w:lvl w:ilvl="4">
      <w:start w:val="1"/>
      <w:numFmt w:val="decimal"/>
      <w:lvlText w:val="%1.%2.%3.%4.%5"/>
      <w:lvlJc w:val="left"/>
      <w:pPr>
        <w:ind w:left="5364" w:hanging="1080"/>
      </w:pPr>
      <w:rPr>
        <w:rFonts w:hint="default"/>
      </w:rPr>
    </w:lvl>
    <w:lvl w:ilvl="5">
      <w:start w:val="1"/>
      <w:numFmt w:val="decimal"/>
      <w:lvlText w:val="%1.%2.%3.%4.%5.%6"/>
      <w:lvlJc w:val="left"/>
      <w:pPr>
        <w:ind w:left="6435" w:hanging="1080"/>
      </w:pPr>
      <w:rPr>
        <w:rFonts w:hint="default"/>
      </w:rPr>
    </w:lvl>
    <w:lvl w:ilvl="6">
      <w:start w:val="1"/>
      <w:numFmt w:val="decimal"/>
      <w:lvlText w:val="%1.%2.%3.%4.%5.%6.%7"/>
      <w:lvlJc w:val="left"/>
      <w:pPr>
        <w:ind w:left="7866" w:hanging="1440"/>
      </w:pPr>
      <w:rPr>
        <w:rFonts w:hint="default"/>
      </w:rPr>
    </w:lvl>
    <w:lvl w:ilvl="7">
      <w:start w:val="1"/>
      <w:numFmt w:val="decimal"/>
      <w:lvlText w:val="%1.%2.%3.%4.%5.%6.%7.%8"/>
      <w:lvlJc w:val="left"/>
      <w:pPr>
        <w:ind w:left="8937" w:hanging="1440"/>
      </w:pPr>
      <w:rPr>
        <w:rFonts w:hint="default"/>
      </w:rPr>
    </w:lvl>
    <w:lvl w:ilvl="8">
      <w:start w:val="1"/>
      <w:numFmt w:val="decimal"/>
      <w:lvlText w:val="%1.%2.%3.%4.%5.%6.%7.%8.%9"/>
      <w:lvlJc w:val="left"/>
      <w:pPr>
        <w:ind w:left="10368" w:hanging="1800"/>
      </w:pPr>
      <w:rPr>
        <w:rFonts w:hint="default"/>
      </w:rPr>
    </w:lvl>
  </w:abstractNum>
  <w:abstractNum w:abstractNumId="50" w15:restartNumberingAfterBreak="0">
    <w:nsid w:val="7A962728"/>
    <w:multiLevelType w:val="multilevel"/>
    <w:tmpl w:val="DC66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54640B"/>
    <w:multiLevelType w:val="multilevel"/>
    <w:tmpl w:val="145EA8F8"/>
    <w:lvl w:ilvl="0">
      <w:start w:val="1"/>
      <w:numFmt w:val="decimal"/>
      <w:lvlText w:val="%1."/>
      <w:lvlJc w:val="left"/>
      <w:pPr>
        <w:ind w:left="351" w:hanging="360"/>
      </w:pPr>
      <w:rPr>
        <w:rFonts w:hint="default"/>
      </w:rPr>
    </w:lvl>
    <w:lvl w:ilvl="1">
      <w:start w:val="1"/>
      <w:numFmt w:val="lowerLetter"/>
      <w:lvlText w:val="%2."/>
      <w:lvlJc w:val="left"/>
      <w:pPr>
        <w:ind w:left="1071" w:hanging="360"/>
      </w:pPr>
    </w:lvl>
    <w:lvl w:ilvl="2">
      <w:start w:val="1"/>
      <w:numFmt w:val="lowerRoman"/>
      <w:lvlText w:val="%3."/>
      <w:lvlJc w:val="right"/>
      <w:pPr>
        <w:ind w:left="1791" w:hanging="180"/>
      </w:pPr>
    </w:lvl>
    <w:lvl w:ilvl="3">
      <w:start w:val="1"/>
      <w:numFmt w:val="decimal"/>
      <w:lvlText w:val="%4."/>
      <w:lvlJc w:val="left"/>
      <w:pPr>
        <w:ind w:left="2511" w:hanging="360"/>
      </w:pPr>
    </w:lvl>
    <w:lvl w:ilvl="4">
      <w:start w:val="1"/>
      <w:numFmt w:val="lowerLetter"/>
      <w:lvlText w:val="%5."/>
      <w:lvlJc w:val="left"/>
      <w:pPr>
        <w:ind w:left="3231" w:hanging="360"/>
      </w:pPr>
    </w:lvl>
    <w:lvl w:ilvl="5">
      <w:start w:val="1"/>
      <w:numFmt w:val="lowerRoman"/>
      <w:lvlText w:val="%6."/>
      <w:lvlJc w:val="right"/>
      <w:pPr>
        <w:ind w:left="3951" w:hanging="180"/>
      </w:pPr>
    </w:lvl>
    <w:lvl w:ilvl="6">
      <w:start w:val="1"/>
      <w:numFmt w:val="decimal"/>
      <w:lvlText w:val="%7."/>
      <w:lvlJc w:val="left"/>
      <w:pPr>
        <w:ind w:left="4671" w:hanging="360"/>
      </w:pPr>
    </w:lvl>
    <w:lvl w:ilvl="7">
      <w:start w:val="1"/>
      <w:numFmt w:val="lowerLetter"/>
      <w:lvlText w:val="%8."/>
      <w:lvlJc w:val="left"/>
      <w:pPr>
        <w:ind w:left="5391" w:hanging="360"/>
      </w:pPr>
    </w:lvl>
    <w:lvl w:ilvl="8">
      <w:start w:val="1"/>
      <w:numFmt w:val="lowerRoman"/>
      <w:lvlText w:val="%9."/>
      <w:lvlJc w:val="right"/>
      <w:pPr>
        <w:ind w:left="6111" w:hanging="180"/>
      </w:pPr>
    </w:lvl>
  </w:abstractNum>
  <w:abstractNum w:abstractNumId="52" w15:restartNumberingAfterBreak="0">
    <w:nsid w:val="7D1F54BC"/>
    <w:multiLevelType w:val="hybridMultilevel"/>
    <w:tmpl w:val="ED7C56FA"/>
    <w:lvl w:ilvl="0" w:tplc="0D468282">
      <w:start w:val="1"/>
      <w:numFmt w:val="bullet"/>
      <w:lvlText w:val="•"/>
      <w:lvlJc w:val="left"/>
      <w:pPr>
        <w:ind w:left="5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AE3754">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6D06B2E">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B82C282">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0889F8">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71A0430">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50C9196">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089EE">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C400CF6">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9"/>
  </w:num>
  <w:num w:numId="2">
    <w:abstractNumId w:val="26"/>
  </w:num>
  <w:num w:numId="3">
    <w:abstractNumId w:val="33"/>
  </w:num>
  <w:num w:numId="4">
    <w:abstractNumId w:val="6"/>
  </w:num>
  <w:num w:numId="5">
    <w:abstractNumId w:val="27"/>
  </w:num>
  <w:num w:numId="6">
    <w:abstractNumId w:val="48"/>
  </w:num>
  <w:num w:numId="7">
    <w:abstractNumId w:val="37"/>
  </w:num>
  <w:num w:numId="8">
    <w:abstractNumId w:val="8"/>
  </w:num>
  <w:num w:numId="9">
    <w:abstractNumId w:val="41"/>
  </w:num>
  <w:num w:numId="10">
    <w:abstractNumId w:val="21"/>
  </w:num>
  <w:num w:numId="11">
    <w:abstractNumId w:val="22"/>
  </w:num>
  <w:num w:numId="12">
    <w:abstractNumId w:val="35"/>
  </w:num>
  <w:num w:numId="13">
    <w:abstractNumId w:val="14"/>
  </w:num>
  <w:num w:numId="14">
    <w:abstractNumId w:val="45"/>
  </w:num>
  <w:num w:numId="15">
    <w:abstractNumId w:val="23"/>
  </w:num>
  <w:num w:numId="16">
    <w:abstractNumId w:val="18"/>
  </w:num>
  <w:num w:numId="17">
    <w:abstractNumId w:val="7"/>
  </w:num>
  <w:num w:numId="18">
    <w:abstractNumId w:val="12"/>
  </w:num>
  <w:num w:numId="19">
    <w:abstractNumId w:val="52"/>
  </w:num>
  <w:num w:numId="20">
    <w:abstractNumId w:val="34"/>
  </w:num>
  <w:num w:numId="21">
    <w:abstractNumId w:val="3"/>
  </w:num>
  <w:num w:numId="22">
    <w:abstractNumId w:val="39"/>
  </w:num>
  <w:num w:numId="23">
    <w:abstractNumId w:val="16"/>
  </w:num>
  <w:num w:numId="24">
    <w:abstractNumId w:val="24"/>
  </w:num>
  <w:num w:numId="25">
    <w:abstractNumId w:val="44"/>
  </w:num>
  <w:num w:numId="26">
    <w:abstractNumId w:val="10"/>
  </w:num>
  <w:num w:numId="27">
    <w:abstractNumId w:val="46"/>
  </w:num>
  <w:num w:numId="28">
    <w:abstractNumId w:val="36"/>
  </w:num>
  <w:num w:numId="29">
    <w:abstractNumId w:val="30"/>
  </w:num>
  <w:num w:numId="30">
    <w:abstractNumId w:val="15"/>
  </w:num>
  <w:num w:numId="31">
    <w:abstractNumId w:val="25"/>
  </w:num>
  <w:num w:numId="32">
    <w:abstractNumId w:val="28"/>
  </w:num>
  <w:num w:numId="33">
    <w:abstractNumId w:val="17"/>
  </w:num>
  <w:num w:numId="34">
    <w:abstractNumId w:val="31"/>
  </w:num>
  <w:num w:numId="35">
    <w:abstractNumId w:val="0"/>
  </w:num>
  <w:num w:numId="36">
    <w:abstractNumId w:val="1"/>
  </w:num>
  <w:num w:numId="37">
    <w:abstractNumId w:val="5"/>
  </w:num>
  <w:num w:numId="38">
    <w:abstractNumId w:val="19"/>
  </w:num>
  <w:num w:numId="39">
    <w:abstractNumId w:val="38"/>
  </w:num>
  <w:num w:numId="40">
    <w:abstractNumId w:val="13"/>
  </w:num>
  <w:num w:numId="41">
    <w:abstractNumId w:val="50"/>
  </w:num>
  <w:num w:numId="42">
    <w:abstractNumId w:val="47"/>
  </w:num>
  <w:num w:numId="43">
    <w:abstractNumId w:val="11"/>
  </w:num>
  <w:num w:numId="44">
    <w:abstractNumId w:val="43"/>
  </w:num>
  <w:num w:numId="45">
    <w:abstractNumId w:val="20"/>
  </w:num>
  <w:num w:numId="46">
    <w:abstractNumId w:val="4"/>
  </w:num>
  <w:num w:numId="47">
    <w:abstractNumId w:val="32"/>
  </w:num>
  <w:num w:numId="48">
    <w:abstractNumId w:val="2"/>
  </w:num>
  <w:num w:numId="49">
    <w:abstractNumId w:val="49"/>
  </w:num>
  <w:num w:numId="50">
    <w:abstractNumId w:val="51"/>
  </w:num>
  <w:num w:numId="51">
    <w:abstractNumId w:val="40"/>
  </w:num>
  <w:num w:numId="52">
    <w:abstractNumId w:val="42"/>
  </w:num>
  <w:num w:numId="53">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285"/>
    <w:rsid w:val="000059A9"/>
    <w:rsid w:val="00010398"/>
    <w:rsid w:val="00022E6A"/>
    <w:rsid w:val="000238FF"/>
    <w:rsid w:val="00026690"/>
    <w:rsid w:val="000331BF"/>
    <w:rsid w:val="00061811"/>
    <w:rsid w:val="000705C4"/>
    <w:rsid w:val="000749CB"/>
    <w:rsid w:val="000D1F35"/>
    <w:rsid w:val="000D42B4"/>
    <w:rsid w:val="000D697E"/>
    <w:rsid w:val="000E2978"/>
    <w:rsid w:val="001059C7"/>
    <w:rsid w:val="00107F4B"/>
    <w:rsid w:val="001107A3"/>
    <w:rsid w:val="0012625C"/>
    <w:rsid w:val="001368E9"/>
    <w:rsid w:val="001504DC"/>
    <w:rsid w:val="00155D95"/>
    <w:rsid w:val="001757C9"/>
    <w:rsid w:val="0018382A"/>
    <w:rsid w:val="00216898"/>
    <w:rsid w:val="002278F7"/>
    <w:rsid w:val="00276CB5"/>
    <w:rsid w:val="002A1507"/>
    <w:rsid w:val="002A7C07"/>
    <w:rsid w:val="002D2BE8"/>
    <w:rsid w:val="002E0459"/>
    <w:rsid w:val="0033264A"/>
    <w:rsid w:val="00346EB3"/>
    <w:rsid w:val="003759BA"/>
    <w:rsid w:val="00382C00"/>
    <w:rsid w:val="00391283"/>
    <w:rsid w:val="0039760D"/>
    <w:rsid w:val="003B31F9"/>
    <w:rsid w:val="003C14B0"/>
    <w:rsid w:val="003E4156"/>
    <w:rsid w:val="0045019A"/>
    <w:rsid w:val="00467B18"/>
    <w:rsid w:val="0047564F"/>
    <w:rsid w:val="004819CD"/>
    <w:rsid w:val="00484C8C"/>
    <w:rsid w:val="00495882"/>
    <w:rsid w:val="004B0F5F"/>
    <w:rsid w:val="004C665C"/>
    <w:rsid w:val="005061F9"/>
    <w:rsid w:val="005149A7"/>
    <w:rsid w:val="0057642E"/>
    <w:rsid w:val="00577350"/>
    <w:rsid w:val="005A37F1"/>
    <w:rsid w:val="005C07BB"/>
    <w:rsid w:val="005C10F9"/>
    <w:rsid w:val="005D03D8"/>
    <w:rsid w:val="00610515"/>
    <w:rsid w:val="006226F5"/>
    <w:rsid w:val="00657996"/>
    <w:rsid w:val="00682360"/>
    <w:rsid w:val="006D504B"/>
    <w:rsid w:val="006E5F91"/>
    <w:rsid w:val="006F2E94"/>
    <w:rsid w:val="007348CF"/>
    <w:rsid w:val="00740A3D"/>
    <w:rsid w:val="0075178C"/>
    <w:rsid w:val="0075309A"/>
    <w:rsid w:val="00775116"/>
    <w:rsid w:val="007A334A"/>
    <w:rsid w:val="007B6495"/>
    <w:rsid w:val="007F2468"/>
    <w:rsid w:val="00800C40"/>
    <w:rsid w:val="00815F1B"/>
    <w:rsid w:val="008311DF"/>
    <w:rsid w:val="00843048"/>
    <w:rsid w:val="00856222"/>
    <w:rsid w:val="008C7362"/>
    <w:rsid w:val="008D2CD5"/>
    <w:rsid w:val="008D426C"/>
    <w:rsid w:val="00901115"/>
    <w:rsid w:val="00903C98"/>
    <w:rsid w:val="00940285"/>
    <w:rsid w:val="00942F01"/>
    <w:rsid w:val="00977866"/>
    <w:rsid w:val="009A7898"/>
    <w:rsid w:val="009B0CB3"/>
    <w:rsid w:val="00A31B6A"/>
    <w:rsid w:val="00A31CDD"/>
    <w:rsid w:val="00A32456"/>
    <w:rsid w:val="00A968BB"/>
    <w:rsid w:val="00A97B80"/>
    <w:rsid w:val="00AA64F1"/>
    <w:rsid w:val="00AD7D95"/>
    <w:rsid w:val="00B060F5"/>
    <w:rsid w:val="00B074A8"/>
    <w:rsid w:val="00B2285E"/>
    <w:rsid w:val="00B24BE5"/>
    <w:rsid w:val="00B63919"/>
    <w:rsid w:val="00BB2F37"/>
    <w:rsid w:val="00BC37EF"/>
    <w:rsid w:val="00BD1669"/>
    <w:rsid w:val="00BD44F5"/>
    <w:rsid w:val="00C04263"/>
    <w:rsid w:val="00C227ED"/>
    <w:rsid w:val="00C47A32"/>
    <w:rsid w:val="00C50B58"/>
    <w:rsid w:val="00C64129"/>
    <w:rsid w:val="00C7181B"/>
    <w:rsid w:val="00C7494A"/>
    <w:rsid w:val="00C75E98"/>
    <w:rsid w:val="00C9215B"/>
    <w:rsid w:val="00CB7C52"/>
    <w:rsid w:val="00CD385E"/>
    <w:rsid w:val="00D0153A"/>
    <w:rsid w:val="00D1530D"/>
    <w:rsid w:val="00D365B7"/>
    <w:rsid w:val="00D6553A"/>
    <w:rsid w:val="00D77E25"/>
    <w:rsid w:val="00DA0AFF"/>
    <w:rsid w:val="00E46D52"/>
    <w:rsid w:val="00E53A02"/>
    <w:rsid w:val="00E60312"/>
    <w:rsid w:val="00E67C7C"/>
    <w:rsid w:val="00E87298"/>
    <w:rsid w:val="00EA4DA5"/>
    <w:rsid w:val="00F04CD7"/>
    <w:rsid w:val="00F61E4E"/>
    <w:rsid w:val="00F6441E"/>
    <w:rsid w:val="00F676B9"/>
    <w:rsid w:val="00F72F22"/>
    <w:rsid w:val="00F84543"/>
    <w:rsid w:val="00F86506"/>
    <w:rsid w:val="00FC3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2DE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89" w:line="249" w:lineRule="auto"/>
      <w:ind w:left="14" w:hanging="10"/>
    </w:pPr>
    <w:rPr>
      <w:rFonts w:ascii="Arial" w:eastAsia="Arial" w:hAnsi="Arial" w:cs="Arial"/>
      <w:color w:val="000000"/>
    </w:rPr>
  </w:style>
  <w:style w:type="paragraph" w:styleId="Heading1">
    <w:name w:val="heading 1"/>
    <w:next w:val="Normal"/>
    <w:link w:val="Heading1Char"/>
    <w:uiPriority w:val="9"/>
    <w:qFormat/>
    <w:pPr>
      <w:keepNext/>
      <w:keepLines/>
      <w:spacing w:after="179"/>
      <w:ind w:left="14"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179"/>
      <w:ind w:left="14" w:hanging="10"/>
      <w:outlineLvl w:val="1"/>
    </w:pPr>
    <w:rPr>
      <w:rFonts w:ascii="Arial" w:eastAsia="Arial" w:hAnsi="Arial" w:cs="Arial"/>
      <w:b/>
      <w:color w:val="000000"/>
    </w:rPr>
  </w:style>
  <w:style w:type="paragraph" w:styleId="Heading4">
    <w:name w:val="heading 4"/>
    <w:basedOn w:val="Normal"/>
    <w:next w:val="Normal"/>
    <w:link w:val="Heading4Char"/>
    <w:uiPriority w:val="9"/>
    <w:semiHidden/>
    <w:unhideWhenUsed/>
    <w:qFormat/>
    <w:rsid w:val="00467B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059C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060F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01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53A"/>
    <w:rPr>
      <w:rFonts w:ascii="Tahoma" w:eastAsia="Arial" w:hAnsi="Tahoma" w:cs="Tahoma"/>
      <w:color w:val="000000"/>
      <w:sz w:val="16"/>
      <w:szCs w:val="16"/>
    </w:rPr>
  </w:style>
  <w:style w:type="paragraph" w:styleId="ListParagraph">
    <w:name w:val="List Paragraph"/>
    <w:basedOn w:val="Normal"/>
    <w:uiPriority w:val="34"/>
    <w:qFormat/>
    <w:rsid w:val="00C7181B"/>
    <w:pPr>
      <w:ind w:left="720"/>
      <w:contextualSpacing/>
    </w:pPr>
  </w:style>
  <w:style w:type="character" w:styleId="Hyperlink">
    <w:name w:val="Hyperlink"/>
    <w:basedOn w:val="DefaultParagraphFont"/>
    <w:uiPriority w:val="99"/>
    <w:unhideWhenUsed/>
    <w:rsid w:val="007348CF"/>
    <w:rPr>
      <w:color w:val="0563C1" w:themeColor="hyperlink"/>
      <w:u w:val="single"/>
    </w:rPr>
  </w:style>
  <w:style w:type="table" w:styleId="TableGrid0">
    <w:name w:val="Table Grid"/>
    <w:basedOn w:val="TableNormal"/>
    <w:uiPriority w:val="59"/>
    <w:rsid w:val="00D365B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0CB3"/>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character" w:customStyle="1" w:styleId="Heading4Char">
    <w:name w:val="Heading 4 Char"/>
    <w:basedOn w:val="DefaultParagraphFont"/>
    <w:link w:val="Heading4"/>
    <w:uiPriority w:val="9"/>
    <w:semiHidden/>
    <w:rsid w:val="00467B18"/>
    <w:rPr>
      <w:rFonts w:asciiTheme="majorHAnsi" w:eastAsiaTheme="majorEastAsia" w:hAnsiTheme="majorHAnsi" w:cstheme="majorBidi"/>
      <w:i/>
      <w:iCs/>
      <w:color w:val="2F5496" w:themeColor="accent1" w:themeShade="BF"/>
    </w:rPr>
  </w:style>
  <w:style w:type="paragraph" w:customStyle="1" w:styleId="rteindent1">
    <w:name w:val="rteindent1"/>
    <w:basedOn w:val="Normal"/>
    <w:rsid w:val="00467B18"/>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character" w:styleId="Strong">
    <w:name w:val="Strong"/>
    <w:basedOn w:val="DefaultParagraphFont"/>
    <w:uiPriority w:val="22"/>
    <w:qFormat/>
    <w:rsid w:val="00467B18"/>
    <w:rPr>
      <w:b/>
      <w:bCs/>
    </w:rPr>
  </w:style>
  <w:style w:type="character" w:customStyle="1" w:styleId="apple-converted-space">
    <w:name w:val="apple-converted-space"/>
    <w:basedOn w:val="DefaultParagraphFont"/>
    <w:rsid w:val="00467B18"/>
  </w:style>
  <w:style w:type="character" w:styleId="FollowedHyperlink">
    <w:name w:val="FollowedHyperlink"/>
    <w:basedOn w:val="DefaultParagraphFont"/>
    <w:uiPriority w:val="99"/>
    <w:semiHidden/>
    <w:unhideWhenUsed/>
    <w:rsid w:val="00467B18"/>
    <w:rPr>
      <w:color w:val="954F72" w:themeColor="followedHyperlink"/>
      <w:u w:val="single"/>
    </w:rPr>
  </w:style>
  <w:style w:type="character" w:customStyle="1" w:styleId="Heading6Char">
    <w:name w:val="Heading 6 Char"/>
    <w:basedOn w:val="DefaultParagraphFont"/>
    <w:link w:val="Heading6"/>
    <w:uiPriority w:val="9"/>
    <w:rsid w:val="00B060F5"/>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39760D"/>
    <w:rPr>
      <w:sz w:val="18"/>
      <w:szCs w:val="18"/>
    </w:rPr>
  </w:style>
  <w:style w:type="paragraph" w:styleId="CommentText">
    <w:name w:val="annotation text"/>
    <w:basedOn w:val="Normal"/>
    <w:link w:val="CommentTextChar"/>
    <w:uiPriority w:val="99"/>
    <w:semiHidden/>
    <w:unhideWhenUsed/>
    <w:rsid w:val="0039760D"/>
    <w:pPr>
      <w:spacing w:line="240" w:lineRule="auto"/>
    </w:pPr>
    <w:rPr>
      <w:sz w:val="24"/>
      <w:szCs w:val="24"/>
    </w:rPr>
  </w:style>
  <w:style w:type="character" w:customStyle="1" w:styleId="CommentTextChar">
    <w:name w:val="Comment Text Char"/>
    <w:basedOn w:val="DefaultParagraphFont"/>
    <w:link w:val="CommentText"/>
    <w:uiPriority w:val="99"/>
    <w:semiHidden/>
    <w:rsid w:val="0039760D"/>
    <w:rPr>
      <w:rFonts w:ascii="Arial" w:eastAsia="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39760D"/>
    <w:rPr>
      <w:b/>
      <w:bCs/>
      <w:sz w:val="20"/>
      <w:szCs w:val="20"/>
    </w:rPr>
  </w:style>
  <w:style w:type="character" w:customStyle="1" w:styleId="CommentSubjectChar">
    <w:name w:val="Comment Subject Char"/>
    <w:basedOn w:val="CommentTextChar"/>
    <w:link w:val="CommentSubject"/>
    <w:uiPriority w:val="99"/>
    <w:semiHidden/>
    <w:rsid w:val="0039760D"/>
    <w:rPr>
      <w:rFonts w:ascii="Arial" w:eastAsia="Arial" w:hAnsi="Arial" w:cs="Arial"/>
      <w:b/>
      <w:bCs/>
      <w:color w:val="000000"/>
      <w:sz w:val="20"/>
      <w:szCs w:val="20"/>
    </w:rPr>
  </w:style>
  <w:style w:type="character" w:customStyle="1" w:styleId="Heading5Char">
    <w:name w:val="Heading 5 Char"/>
    <w:basedOn w:val="DefaultParagraphFont"/>
    <w:link w:val="Heading5"/>
    <w:uiPriority w:val="9"/>
    <w:semiHidden/>
    <w:rsid w:val="001059C7"/>
    <w:rPr>
      <w:rFonts w:asciiTheme="majorHAnsi" w:eastAsiaTheme="majorEastAsia" w:hAnsiTheme="majorHAnsi" w:cstheme="majorBidi"/>
      <w:color w:val="2F5496" w:themeColor="accent1" w:themeShade="BF"/>
    </w:rPr>
  </w:style>
  <w:style w:type="paragraph" w:styleId="Revision">
    <w:name w:val="Revision"/>
    <w:hidden/>
    <w:uiPriority w:val="99"/>
    <w:semiHidden/>
    <w:rsid w:val="000E2978"/>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1268">
      <w:bodyDiv w:val="1"/>
      <w:marLeft w:val="0"/>
      <w:marRight w:val="0"/>
      <w:marTop w:val="0"/>
      <w:marBottom w:val="0"/>
      <w:divBdr>
        <w:top w:val="none" w:sz="0" w:space="0" w:color="auto"/>
        <w:left w:val="none" w:sz="0" w:space="0" w:color="auto"/>
        <w:bottom w:val="none" w:sz="0" w:space="0" w:color="auto"/>
        <w:right w:val="none" w:sz="0" w:space="0" w:color="auto"/>
      </w:divBdr>
    </w:div>
    <w:div w:id="90903490">
      <w:bodyDiv w:val="1"/>
      <w:marLeft w:val="0"/>
      <w:marRight w:val="0"/>
      <w:marTop w:val="0"/>
      <w:marBottom w:val="0"/>
      <w:divBdr>
        <w:top w:val="none" w:sz="0" w:space="0" w:color="auto"/>
        <w:left w:val="none" w:sz="0" w:space="0" w:color="auto"/>
        <w:bottom w:val="none" w:sz="0" w:space="0" w:color="auto"/>
        <w:right w:val="none" w:sz="0" w:space="0" w:color="auto"/>
      </w:divBdr>
    </w:div>
    <w:div w:id="905146441">
      <w:bodyDiv w:val="1"/>
      <w:marLeft w:val="0"/>
      <w:marRight w:val="0"/>
      <w:marTop w:val="0"/>
      <w:marBottom w:val="0"/>
      <w:divBdr>
        <w:top w:val="none" w:sz="0" w:space="0" w:color="auto"/>
        <w:left w:val="none" w:sz="0" w:space="0" w:color="auto"/>
        <w:bottom w:val="none" w:sz="0" w:space="0" w:color="auto"/>
        <w:right w:val="none" w:sz="0" w:space="0" w:color="auto"/>
      </w:divBdr>
    </w:div>
    <w:div w:id="989403666">
      <w:bodyDiv w:val="1"/>
      <w:marLeft w:val="0"/>
      <w:marRight w:val="0"/>
      <w:marTop w:val="0"/>
      <w:marBottom w:val="0"/>
      <w:divBdr>
        <w:top w:val="none" w:sz="0" w:space="0" w:color="auto"/>
        <w:left w:val="none" w:sz="0" w:space="0" w:color="auto"/>
        <w:bottom w:val="none" w:sz="0" w:space="0" w:color="auto"/>
        <w:right w:val="none" w:sz="0" w:space="0" w:color="auto"/>
      </w:divBdr>
      <w:divsChild>
        <w:div w:id="156112465">
          <w:marLeft w:val="0"/>
          <w:marRight w:val="0"/>
          <w:marTop w:val="0"/>
          <w:marBottom w:val="0"/>
          <w:divBdr>
            <w:top w:val="none" w:sz="0" w:space="0" w:color="auto"/>
            <w:left w:val="none" w:sz="0" w:space="0" w:color="auto"/>
            <w:bottom w:val="none" w:sz="0" w:space="0" w:color="auto"/>
            <w:right w:val="none" w:sz="0" w:space="0" w:color="auto"/>
          </w:divBdr>
          <w:divsChild>
            <w:div w:id="2092390410">
              <w:marLeft w:val="0"/>
              <w:marRight w:val="0"/>
              <w:marTop w:val="0"/>
              <w:marBottom w:val="0"/>
              <w:divBdr>
                <w:top w:val="none" w:sz="0" w:space="0" w:color="auto"/>
                <w:left w:val="none" w:sz="0" w:space="0" w:color="auto"/>
                <w:bottom w:val="none" w:sz="0" w:space="0" w:color="auto"/>
                <w:right w:val="none" w:sz="0" w:space="0" w:color="auto"/>
              </w:divBdr>
              <w:divsChild>
                <w:div w:id="4695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5528">
      <w:bodyDiv w:val="1"/>
      <w:marLeft w:val="0"/>
      <w:marRight w:val="0"/>
      <w:marTop w:val="0"/>
      <w:marBottom w:val="0"/>
      <w:divBdr>
        <w:top w:val="none" w:sz="0" w:space="0" w:color="auto"/>
        <w:left w:val="none" w:sz="0" w:space="0" w:color="auto"/>
        <w:bottom w:val="none" w:sz="0" w:space="0" w:color="auto"/>
        <w:right w:val="none" w:sz="0" w:space="0" w:color="auto"/>
      </w:divBdr>
    </w:div>
    <w:div w:id="1396244699">
      <w:bodyDiv w:val="1"/>
      <w:marLeft w:val="0"/>
      <w:marRight w:val="0"/>
      <w:marTop w:val="0"/>
      <w:marBottom w:val="0"/>
      <w:divBdr>
        <w:top w:val="none" w:sz="0" w:space="0" w:color="auto"/>
        <w:left w:val="none" w:sz="0" w:space="0" w:color="auto"/>
        <w:bottom w:val="none" w:sz="0" w:space="0" w:color="auto"/>
        <w:right w:val="none" w:sz="0" w:space="0" w:color="auto"/>
      </w:divBdr>
    </w:div>
    <w:div w:id="1495605899">
      <w:bodyDiv w:val="1"/>
      <w:marLeft w:val="0"/>
      <w:marRight w:val="0"/>
      <w:marTop w:val="0"/>
      <w:marBottom w:val="0"/>
      <w:divBdr>
        <w:top w:val="none" w:sz="0" w:space="0" w:color="auto"/>
        <w:left w:val="none" w:sz="0" w:space="0" w:color="auto"/>
        <w:bottom w:val="none" w:sz="0" w:space="0" w:color="auto"/>
        <w:right w:val="none" w:sz="0" w:space="0" w:color="auto"/>
      </w:divBdr>
    </w:div>
    <w:div w:id="2146581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sh.nhs.uk/health-professionals/clinical-guidelines/mouth-care" TargetMode="External"/><Relationship Id="rId18" Type="http://schemas.openxmlformats.org/officeDocument/2006/relationships/hyperlink" Target="https://www.gosh.nhs.uk/health-professionals/clinical-guidelines/mouth-care" TargetMode="External"/><Relationship Id="rId26" Type="http://schemas.openxmlformats.org/officeDocument/2006/relationships/hyperlink" Target="https://www.gosh.nhs.uk/health-professionals/clinical-guidelines/mouth-care" TargetMode="External"/><Relationship Id="rId39" Type="http://schemas.openxmlformats.org/officeDocument/2006/relationships/header" Target="header2.xml"/><Relationship Id="rId21" Type="http://schemas.openxmlformats.org/officeDocument/2006/relationships/hyperlink" Target="https://www.gosh.nhs.uk/health-professionals/clinical-guidelines/mouth-care" TargetMode="External"/><Relationship Id="rId34" Type="http://schemas.openxmlformats.org/officeDocument/2006/relationships/hyperlink" Target="http://www.cclg.org.uk/write/MediaUploads/Member%20area/Treatment%20guidelines/Mouth_Care_at_a_Glance.pdf" TargetMode="External"/><Relationship Id="rId42" Type="http://schemas.openxmlformats.org/officeDocument/2006/relationships/header" Target="header3.xml"/><Relationship Id="rId47" Type="http://schemas.openxmlformats.org/officeDocument/2006/relationships/footer" Target="footer5.xml"/><Relationship Id="rId50" Type="http://schemas.openxmlformats.org/officeDocument/2006/relationships/image" Target="media/image7.png"/><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cpch.ac.uk/sites/default/files/asset_library/Research/Clinical%20Effectiveness/Endorsed%20guidelines/Mouth%20Care%20for%20CYP%20with%20cancer%20(cancer%20study%20group/mouth_care_cyp_cancer_guidelinev2.pdf" TargetMode="External"/><Relationship Id="rId20" Type="http://schemas.openxmlformats.org/officeDocument/2006/relationships/hyperlink" Target="https://www.gosh.nhs.uk/health-professionals/clinical-guidelines/mouth-care" TargetMode="External"/><Relationship Id="rId29" Type="http://schemas.openxmlformats.org/officeDocument/2006/relationships/hyperlink" Target="https://www.gosh.nhs.uk/health-professionals/clinical-guidelines/mouth-care" TargetMode="External"/><Relationship Id="rId41" Type="http://schemas.openxmlformats.org/officeDocument/2006/relationships/footer" Target="footer2.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5.png"/><Relationship Id="rId32" Type="http://schemas.openxmlformats.org/officeDocument/2006/relationships/hyperlink" Target="https://www.gosh.nhs.uk/health-professionals/clinical-guidelines/mouth-care" TargetMode="External"/><Relationship Id="rId37" Type="http://schemas.openxmlformats.org/officeDocument/2006/relationships/hyperlink" Target="http://www.mouthcarematters.hee.nhs.uk/" TargetMode="External"/><Relationship Id="rId40" Type="http://schemas.openxmlformats.org/officeDocument/2006/relationships/footer" Target="footer1.xml"/><Relationship Id="rId45" Type="http://schemas.openxmlformats.org/officeDocument/2006/relationships/header" Target="header5.xml"/><Relationship Id="rId53" Type="http://schemas.openxmlformats.org/officeDocument/2006/relationships/header" Target="header7.xml"/><Relationship Id="rId58"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www.gosh.nhs.uk/health-professionals/clinical-guidelines/mouth-care" TargetMode="External"/><Relationship Id="rId23" Type="http://schemas.openxmlformats.org/officeDocument/2006/relationships/hyperlink" Target="https://www.gosh.nhs.uk/health-professionals/clinical-guidelines/mouth-care" TargetMode="External"/><Relationship Id="rId28" Type="http://schemas.openxmlformats.org/officeDocument/2006/relationships/hyperlink" Target="https://www.gosh.nhs.uk/health-professionals/clinical-guidelines/mouth-care" TargetMode="External"/><Relationship Id="rId36" Type="http://schemas.openxmlformats.org/officeDocument/2006/relationships/hyperlink" Target="https://www.gosh.nhs.uk/health-professionals/clinical-guidelines/mouth-care" TargetMode="External"/><Relationship Id="rId49" Type="http://schemas.openxmlformats.org/officeDocument/2006/relationships/footer" Target="footer6.xml"/><Relationship Id="rId57" Type="http://schemas.openxmlformats.org/officeDocument/2006/relationships/header" Target="header9.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sh.nhs.uk/health-professionals/clinical-guidelines/mouth-care" TargetMode="External"/><Relationship Id="rId31" Type="http://schemas.openxmlformats.org/officeDocument/2006/relationships/hyperlink" Target="https://www.gosh.nhs.uk/health-professionals/clinical-guidelines/mouth-care" TargetMode="External"/><Relationship Id="rId44" Type="http://schemas.openxmlformats.org/officeDocument/2006/relationships/header" Target="header4.xml"/><Relationship Id="rId52" Type="http://schemas.openxmlformats.org/officeDocument/2006/relationships/image" Target="media/image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sh.nhs.uk/health-professionals/clinical-guidelines/mouth-care" TargetMode="External"/><Relationship Id="rId22" Type="http://schemas.openxmlformats.org/officeDocument/2006/relationships/hyperlink" Target="http://www.mouthcarematters.hee.nhs.uk/" TargetMode="External"/><Relationship Id="rId27" Type="http://schemas.openxmlformats.org/officeDocument/2006/relationships/hyperlink" Target="https://www.gosh.nhs.uk/health-professionals/clinical-guidelines/mouth-care" TargetMode="External"/><Relationship Id="rId30" Type="http://schemas.openxmlformats.org/officeDocument/2006/relationships/hyperlink" Target="https://www.gosh.nhs.uk/health-professionals/clinical-guidelines/mouth-care" TargetMode="External"/><Relationship Id="rId35" Type="http://schemas.openxmlformats.org/officeDocument/2006/relationships/hyperlink" Target="https://www.gosh.nhs.uk/health-professionals/clinical-guidelines/mouth-care" TargetMode="External"/><Relationship Id="rId43" Type="http://schemas.openxmlformats.org/officeDocument/2006/relationships/footer" Target="footer3.xml"/><Relationship Id="rId48" Type="http://schemas.openxmlformats.org/officeDocument/2006/relationships/header" Target="header6.xml"/><Relationship Id="rId56" Type="http://schemas.openxmlformats.org/officeDocument/2006/relationships/footer" Target="footer8.xml"/><Relationship Id="rId8" Type="http://schemas.openxmlformats.org/officeDocument/2006/relationships/image" Target="media/image1.emf"/><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www.gosh.nhs.uk/health-professionals/clinical-guidelines/mouth-care" TargetMode="External"/><Relationship Id="rId17" Type="http://schemas.openxmlformats.org/officeDocument/2006/relationships/hyperlink" Target="https://www.gosh.nhs.uk/health-professionals/clinical-guidelines/mouth-care" TargetMode="External"/><Relationship Id="rId25" Type="http://schemas.openxmlformats.org/officeDocument/2006/relationships/image" Target="media/image6.png"/><Relationship Id="rId33" Type="http://schemas.openxmlformats.org/officeDocument/2006/relationships/hyperlink" Target="https://www.dentalhealth.org/tell-me-about/topic/childrens-teeth/childrens-teeth" TargetMode="External"/><Relationship Id="rId38" Type="http://schemas.openxmlformats.org/officeDocument/2006/relationships/header" Target="header1.xml"/><Relationship Id="rId46" Type="http://schemas.openxmlformats.org/officeDocument/2006/relationships/footer" Target="footer4.xml"/><Relationship Id="rId5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D85A2-DB80-43FD-82ED-DF47E92C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6145</Words>
  <Characters>35031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Great Ormond Street Hospital</Company>
  <LinksUpToDate>false</LinksUpToDate>
  <CharactersWithSpaces>41094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STUDCF</dc:creator>
  <cp:lastModifiedBy>simon tomlinson</cp:lastModifiedBy>
  <cp:revision>3</cp:revision>
  <cp:lastPrinted>2018-09-20T08:01:00Z</cp:lastPrinted>
  <dcterms:created xsi:type="dcterms:W3CDTF">2019-08-23T09:03:00Z</dcterms:created>
  <dcterms:modified xsi:type="dcterms:W3CDTF">2019-08-23T09:15:00Z</dcterms:modified>
</cp:coreProperties>
</file>